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506" w:rsidRDefault="00F15506">
      <w:pPr>
        <w:pStyle w:val="a5"/>
        <w:rPr>
          <w:sz w:val="20"/>
        </w:rPr>
      </w:pPr>
    </w:p>
    <w:p w:rsidR="00F15506" w:rsidRDefault="00F15506">
      <w:pPr>
        <w:pStyle w:val="a5"/>
        <w:rPr>
          <w:sz w:val="20"/>
        </w:rPr>
      </w:pPr>
    </w:p>
    <w:p w:rsidR="00F15506" w:rsidRDefault="00F15506">
      <w:pPr>
        <w:pStyle w:val="a5"/>
        <w:rPr>
          <w:sz w:val="20"/>
        </w:rPr>
      </w:pPr>
    </w:p>
    <w:p w:rsidR="00F15506" w:rsidRDefault="00F15506">
      <w:pPr>
        <w:pStyle w:val="a5"/>
        <w:rPr>
          <w:sz w:val="20"/>
        </w:rPr>
      </w:pPr>
    </w:p>
    <w:p w:rsidR="00F15506" w:rsidRDefault="00F15506">
      <w:pPr>
        <w:pStyle w:val="a5"/>
        <w:rPr>
          <w:sz w:val="20"/>
        </w:rPr>
      </w:pPr>
    </w:p>
    <w:p w:rsidR="00F15506" w:rsidRDefault="00F15506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1C2379" w:rsidRDefault="001C2379">
      <w:pPr>
        <w:pStyle w:val="a5"/>
        <w:rPr>
          <w:sz w:val="20"/>
          <w:lang w:val="ru-RU"/>
        </w:rPr>
      </w:pPr>
    </w:p>
    <w:p w:rsidR="001C2379" w:rsidRDefault="001C2379">
      <w:pPr>
        <w:pStyle w:val="a5"/>
        <w:rPr>
          <w:sz w:val="20"/>
          <w:lang w:val="ru-RU"/>
        </w:rPr>
      </w:pPr>
    </w:p>
    <w:p w:rsidR="001C2379" w:rsidRDefault="001C2379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1C2379" w:rsidRPr="007C5F3D" w:rsidRDefault="001C2379" w:rsidP="00D616F8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7C5F3D">
        <w:rPr>
          <w:rFonts w:ascii="Times New Roman" w:hAnsi="Times New Roman" w:cs="Times New Roman"/>
          <w:b/>
          <w:sz w:val="32"/>
          <w:szCs w:val="32"/>
          <w:lang w:val="ru-RU"/>
        </w:rPr>
        <w:t>Обосновывающие материалы</w:t>
      </w:r>
    </w:p>
    <w:p w:rsidR="003723AA" w:rsidRPr="007C5F3D" w:rsidRDefault="003723AA" w:rsidP="00D616F8">
      <w:pPr>
        <w:pStyle w:val="a5"/>
        <w:jc w:val="center"/>
        <w:rPr>
          <w:rFonts w:cs="Times New Roman"/>
          <w:sz w:val="20"/>
          <w:lang w:val="ru-RU"/>
        </w:rPr>
      </w:pPr>
    </w:p>
    <w:p w:rsidR="007C5F3D" w:rsidRPr="007C5F3D" w:rsidRDefault="007C5F3D" w:rsidP="00D616F8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7C5F3D">
        <w:rPr>
          <w:rFonts w:ascii="Times New Roman" w:hAnsi="Times New Roman" w:cs="Times New Roman"/>
          <w:b/>
          <w:bCs/>
          <w:sz w:val="32"/>
          <w:szCs w:val="32"/>
          <w:lang w:val="ru-RU"/>
        </w:rPr>
        <w:t>Актуализированная на 2027 год</w:t>
      </w:r>
    </w:p>
    <w:p w:rsidR="007C5F3D" w:rsidRPr="007C5F3D" w:rsidRDefault="007C5F3D" w:rsidP="00D616F8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7C5F3D">
        <w:rPr>
          <w:rFonts w:ascii="Times New Roman" w:hAnsi="Times New Roman" w:cs="Times New Roman"/>
          <w:b/>
          <w:sz w:val="32"/>
          <w:szCs w:val="32"/>
          <w:lang w:val="ru-RU"/>
        </w:rPr>
        <w:t>Схема теплоснабжения городского округа</w:t>
      </w:r>
    </w:p>
    <w:p w:rsidR="007C5F3D" w:rsidRPr="007C5F3D" w:rsidRDefault="007C5F3D" w:rsidP="00D616F8">
      <w:pPr>
        <w:pStyle w:val="a5"/>
        <w:jc w:val="center"/>
        <w:rPr>
          <w:rFonts w:cs="Times New Roman"/>
          <w:b/>
          <w:sz w:val="32"/>
          <w:szCs w:val="32"/>
          <w:lang w:val="ru-RU"/>
        </w:rPr>
      </w:pPr>
      <w:r w:rsidRPr="007C5F3D">
        <w:rPr>
          <w:rFonts w:cs="Times New Roman"/>
          <w:b/>
          <w:sz w:val="32"/>
          <w:szCs w:val="32"/>
          <w:lang w:val="ru-RU"/>
        </w:rPr>
        <w:t>город Череповец Вологодской области на 2025-2045 гг.</w:t>
      </w:r>
    </w:p>
    <w:p w:rsidR="008247CB" w:rsidRPr="007C5F3D" w:rsidRDefault="008247CB" w:rsidP="00D616F8">
      <w:pPr>
        <w:pStyle w:val="a5"/>
        <w:jc w:val="center"/>
        <w:rPr>
          <w:rFonts w:cs="Times New Roman"/>
          <w:b/>
          <w:sz w:val="32"/>
          <w:szCs w:val="32"/>
          <w:lang w:val="ru-RU"/>
        </w:rPr>
      </w:pPr>
    </w:p>
    <w:p w:rsidR="005A1A97" w:rsidRPr="007C5F3D" w:rsidRDefault="006D5EDB" w:rsidP="00D616F8">
      <w:pPr>
        <w:pStyle w:val="a5"/>
        <w:jc w:val="center"/>
        <w:rPr>
          <w:rFonts w:cs="Times New Roman"/>
          <w:b/>
          <w:sz w:val="32"/>
          <w:szCs w:val="32"/>
          <w:lang w:val="ru-RU"/>
        </w:rPr>
      </w:pPr>
      <w:r w:rsidRPr="007C5F3D">
        <w:rPr>
          <w:rFonts w:cs="Times New Roman"/>
          <w:b/>
          <w:sz w:val="32"/>
          <w:szCs w:val="32"/>
          <w:lang w:val="ru-RU"/>
        </w:rPr>
        <w:t>Книга 12</w:t>
      </w:r>
      <w:r w:rsidR="008247CB" w:rsidRPr="007C5F3D">
        <w:rPr>
          <w:rFonts w:cs="Times New Roman"/>
          <w:b/>
          <w:sz w:val="32"/>
          <w:szCs w:val="32"/>
          <w:lang w:val="ru-RU"/>
        </w:rPr>
        <w:t>.</w:t>
      </w:r>
    </w:p>
    <w:p w:rsidR="008247CB" w:rsidRPr="007C5F3D" w:rsidRDefault="008247CB" w:rsidP="00D616F8">
      <w:pPr>
        <w:pStyle w:val="a5"/>
        <w:jc w:val="center"/>
        <w:rPr>
          <w:rFonts w:eastAsia="Times New Roman" w:cs="Times New Roman"/>
          <w:b/>
          <w:sz w:val="32"/>
          <w:szCs w:val="32"/>
          <w:lang w:val="ru-RU" w:eastAsia="ru-RU"/>
        </w:rPr>
      </w:pPr>
      <w:r w:rsidRPr="007C5F3D">
        <w:rPr>
          <w:rFonts w:eastAsia="Times New Roman" w:cs="Times New Roman"/>
          <w:b/>
          <w:sz w:val="32"/>
          <w:szCs w:val="32"/>
          <w:lang w:val="ru-RU" w:eastAsia="ru-RU"/>
        </w:rPr>
        <w:t>Обоснование инвестиций в строительство,</w:t>
      </w:r>
    </w:p>
    <w:p w:rsidR="008247CB" w:rsidRPr="007C5F3D" w:rsidRDefault="008247CB" w:rsidP="00D616F8">
      <w:pPr>
        <w:pStyle w:val="a5"/>
        <w:jc w:val="center"/>
        <w:rPr>
          <w:rFonts w:cs="Times New Roman"/>
          <w:b/>
          <w:sz w:val="32"/>
          <w:szCs w:val="32"/>
          <w:lang w:val="ru-RU"/>
        </w:rPr>
      </w:pPr>
      <w:r w:rsidRPr="007C5F3D">
        <w:rPr>
          <w:rFonts w:eastAsia="Times New Roman" w:cs="Times New Roman"/>
          <w:b/>
          <w:sz w:val="32"/>
          <w:szCs w:val="32"/>
          <w:lang w:val="ru-RU" w:eastAsia="ru-RU"/>
        </w:rPr>
        <w:t>техническое перев</w:t>
      </w:r>
      <w:r w:rsidR="006D5EDB" w:rsidRPr="007C5F3D">
        <w:rPr>
          <w:rFonts w:eastAsia="Times New Roman" w:cs="Times New Roman"/>
          <w:b/>
          <w:sz w:val="32"/>
          <w:szCs w:val="32"/>
          <w:lang w:val="ru-RU" w:eastAsia="ru-RU"/>
        </w:rPr>
        <w:t>ооружение и (или) модернизацию</w:t>
      </w:r>
      <w:r w:rsidRPr="007C5F3D">
        <w:rPr>
          <w:rFonts w:eastAsia="Times New Roman" w:cs="Times New Roman"/>
          <w:b/>
          <w:sz w:val="32"/>
          <w:szCs w:val="32"/>
          <w:lang w:val="ru-RU" w:eastAsia="ru-RU"/>
        </w:rPr>
        <w:t>.</w:t>
      </w:r>
    </w:p>
    <w:p w:rsidR="008247CB" w:rsidRPr="007C5F3D" w:rsidRDefault="008247CB" w:rsidP="008247CB">
      <w:pPr>
        <w:pStyle w:val="a5"/>
        <w:rPr>
          <w:rFonts w:cs="Times New Roman"/>
          <w:sz w:val="20"/>
          <w:lang w:val="ru-RU"/>
        </w:rPr>
      </w:pPr>
    </w:p>
    <w:p w:rsidR="003723AA" w:rsidRPr="008247CB" w:rsidRDefault="003723AA" w:rsidP="008247CB">
      <w:pPr>
        <w:pStyle w:val="a5"/>
        <w:jc w:val="center"/>
        <w:rPr>
          <w:sz w:val="32"/>
          <w:szCs w:val="32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3723AA" w:rsidRDefault="003723AA">
      <w:pPr>
        <w:pStyle w:val="a5"/>
        <w:rPr>
          <w:sz w:val="20"/>
          <w:lang w:val="ru-RU"/>
        </w:rPr>
      </w:pPr>
    </w:p>
    <w:p w:rsidR="007465F6" w:rsidRDefault="007465F6">
      <w:pPr>
        <w:pStyle w:val="a5"/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</w:p>
    <w:p w:rsidR="007465F6" w:rsidRDefault="007465F6">
      <w:pPr>
        <w:rPr>
          <w:sz w:val="20"/>
          <w:lang w:val="ru-RU"/>
        </w:rPr>
      </w:pPr>
      <w:r>
        <w:rPr>
          <w:sz w:val="20"/>
          <w:lang w:val="ru-RU"/>
        </w:rPr>
        <w:br w:type="page"/>
      </w:r>
    </w:p>
    <w:p w:rsidR="007465F6" w:rsidRPr="007465F6" w:rsidRDefault="007465F6" w:rsidP="007465F6">
      <w:pPr>
        <w:pStyle w:val="a5"/>
        <w:jc w:val="center"/>
        <w:rPr>
          <w:lang w:val="ru-RU"/>
        </w:rPr>
      </w:pPr>
      <w:r w:rsidRPr="007465F6">
        <w:rPr>
          <w:lang w:val="ru-RU"/>
        </w:rPr>
        <w:lastRenderedPageBreak/>
        <w:t>Состав документов.</w:t>
      </w:r>
    </w:p>
    <w:p w:rsidR="007465F6" w:rsidRPr="007465F6" w:rsidRDefault="007465F6" w:rsidP="007465F6">
      <w:pPr>
        <w:pStyle w:val="a5"/>
        <w:rPr>
          <w:lang w:val="ru-RU"/>
        </w:rPr>
      </w:pP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7465F6" w:rsidRPr="007465F6" w:rsidRDefault="007465F6" w:rsidP="007465F6">
      <w:pPr>
        <w:pStyle w:val="a5"/>
        <w:rPr>
          <w:lang w:val="ru-RU"/>
        </w:rPr>
      </w:pP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7465F6" w:rsidRPr="007465F6" w:rsidRDefault="007465F6" w:rsidP="007465F6">
      <w:pPr>
        <w:pStyle w:val="a5"/>
        <w:rPr>
          <w:lang w:val="ru-RU"/>
        </w:rPr>
      </w:pP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1. Существующие гидравлические режимы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тепловых сетей;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2. "Существующее и перспективное потребление тепловой энергии на цели теплоснабжения";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1 Перспективные гидравлические режимы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тепловых сетей;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5 "Мастер-план развития систем теплоснабжения городского округа";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Книга 6 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Книга 8 "Предложения по строительству, реконструкции и (или) модернизации тепловых сетей";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7465F6" w:rsidRPr="007465F6" w:rsidRDefault="007465F6" w:rsidP="007465F6">
      <w:pPr>
        <w:pStyle w:val="a5"/>
        <w:ind w:firstLine="709"/>
        <w:rPr>
          <w:lang w:val="ru-RU"/>
        </w:rPr>
      </w:pPr>
      <w:r w:rsidRPr="007465F6">
        <w:rPr>
          <w:lang w:val="ru-RU"/>
        </w:rP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4; Реконструкция (капитальный ремонт) тепловых сетей, подлежащих замене в связи с исчерпанием эксплуатационного ресурса;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10 "Перспективные топливные балансы";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11 "Оценка надежности теплоснабжения";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1.1;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1.2;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2.1;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Приложение 2.2;</w:t>
      </w:r>
    </w:p>
    <w:p w:rsidR="007465F6" w:rsidRPr="007465F6" w:rsidRDefault="007465F6" w:rsidP="007465F6">
      <w:pPr>
        <w:pStyle w:val="a5"/>
        <w:rPr>
          <w:b/>
          <w:sz w:val="32"/>
          <w:szCs w:val="32"/>
          <w:lang w:val="ru-RU"/>
        </w:rPr>
      </w:pPr>
      <w:r w:rsidRPr="007465F6">
        <w:rPr>
          <w:lang w:val="ru-RU"/>
        </w:rPr>
        <w:t>Приложение 3. Сценарии развития аварий в системах теплоснабжения.</w:t>
      </w:r>
    </w:p>
    <w:p w:rsidR="007465F6" w:rsidRPr="007465F6" w:rsidRDefault="007465F6" w:rsidP="007465F6">
      <w:pPr>
        <w:pStyle w:val="a5"/>
        <w:rPr>
          <w:lang w:val="ru-RU"/>
        </w:rPr>
      </w:pPr>
    </w:p>
    <w:p w:rsidR="007465F6" w:rsidRPr="007465F6" w:rsidRDefault="007465F6" w:rsidP="007465F6">
      <w:pPr>
        <w:pStyle w:val="a5"/>
        <w:rPr>
          <w:lang w:val="ru-RU"/>
        </w:rPr>
      </w:pP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lastRenderedPageBreak/>
        <w:t>Книга 12 "Обоснование инвестиций в строительство, техническое перевооружение и (или) модернизацию";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Книга 13 "Индикаторы развития систем теплоснабжения городского округа";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Книга 14 "Ценовые (тарифные) последствия";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Книга 15 "Реестр единых теплоснабжающих организаций";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t>Книга 16 "Реестр мероприятий схемы теплоснабжения";</w:t>
      </w:r>
    </w:p>
    <w:p w:rsidR="007465F6" w:rsidRPr="007465F6" w:rsidRDefault="007465F6" w:rsidP="007465F6">
      <w:pPr>
        <w:pStyle w:val="a5"/>
        <w:rPr>
          <w:szCs w:val="26"/>
          <w:lang w:val="ru-RU"/>
        </w:rPr>
      </w:pPr>
      <w:r w:rsidRPr="007465F6">
        <w:rPr>
          <w:szCs w:val="26"/>
          <w:lang w:val="ru-RU"/>
        </w:rPr>
        <w:t>Книга 17 "Замечания и предложения к проекту схемы теплоснабжения";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szCs w:val="26"/>
          <w:lang w:val="ru-RU"/>
        </w:rPr>
        <w:t>Книга 18 "Сводный том изменений, выполненных в доработанной и (или) ак</w:t>
      </w:r>
      <w:r w:rsidRPr="007465F6">
        <w:rPr>
          <w:lang w:val="ru-RU"/>
        </w:rPr>
        <w:t>туализированной схеме теплоснабжения".</w:t>
      </w:r>
    </w:p>
    <w:p w:rsidR="007465F6" w:rsidRPr="007465F6" w:rsidRDefault="007465F6" w:rsidP="007465F6">
      <w:pPr>
        <w:pStyle w:val="a5"/>
        <w:rPr>
          <w:lang w:val="ru-RU"/>
        </w:rPr>
      </w:pPr>
      <w:r w:rsidRPr="007465F6">
        <w:rPr>
          <w:lang w:val="ru-RU"/>
        </w:rPr>
        <w:br w:type="page"/>
      </w:r>
    </w:p>
    <w:p w:rsidR="003723AA" w:rsidRDefault="003723AA">
      <w:pPr>
        <w:pStyle w:val="a5"/>
        <w:rPr>
          <w:sz w:val="20"/>
          <w:lang w:val="ru-RU"/>
        </w:rPr>
        <w:sectPr w:rsidR="003723AA" w:rsidSect="006C5B19">
          <w:footerReference w:type="default" r:id="rId8"/>
          <w:pgSz w:w="11910" w:h="16840"/>
          <w:pgMar w:top="1134" w:right="567" w:bottom="1134" w:left="1701" w:header="0" w:footer="468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titlePg/>
          <w:docGrid w:linePitch="299"/>
        </w:sectPr>
      </w:pPr>
    </w:p>
    <w:sdt>
      <w:sdtPr>
        <w:rPr>
          <w:rFonts w:ascii="Arial" w:eastAsia="Arial" w:hAnsi="Arial" w:cs="Arial"/>
          <w:color w:val="auto"/>
          <w:sz w:val="22"/>
          <w:szCs w:val="22"/>
          <w:lang w:val="en-US" w:eastAsia="en-US"/>
        </w:rPr>
        <w:id w:val="17033634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54F01" w:rsidRPr="001F5D7E" w:rsidRDefault="00600E1D">
          <w:pPr>
            <w:pStyle w:val="af0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 w:rsidRPr="001F5D7E">
            <w:rPr>
              <w:rFonts w:ascii="Times New Roman" w:eastAsia="Arial" w:hAnsi="Times New Roman" w:cs="Times New Roman"/>
              <w:color w:val="auto"/>
              <w:sz w:val="26"/>
              <w:szCs w:val="26"/>
              <w:lang w:eastAsia="en-US"/>
            </w:rPr>
            <w:t>Содержание</w:t>
          </w:r>
          <w:bookmarkStart w:id="0" w:name="_GoBack"/>
          <w:bookmarkEnd w:id="0"/>
        </w:p>
        <w:p w:rsidR="00D616F8" w:rsidRDefault="001F5D7E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7228101" w:history="1">
            <w:r w:rsidR="00D616F8" w:rsidRPr="002A3564">
              <w:rPr>
                <w:rStyle w:val="aa"/>
                <w:noProof/>
              </w:rPr>
              <w:t>1. Общие положения.</w:t>
            </w:r>
            <w:r w:rsidR="00D616F8">
              <w:rPr>
                <w:noProof/>
                <w:webHidden/>
              </w:rPr>
              <w:tab/>
            </w:r>
            <w:r w:rsidR="00D616F8">
              <w:rPr>
                <w:noProof/>
                <w:webHidden/>
              </w:rPr>
              <w:fldChar w:fldCharType="begin"/>
            </w:r>
            <w:r w:rsidR="00D616F8">
              <w:rPr>
                <w:noProof/>
                <w:webHidden/>
              </w:rPr>
              <w:instrText xml:space="preserve"> PAGEREF _Toc227228101 \h </w:instrText>
            </w:r>
            <w:r w:rsidR="00D616F8">
              <w:rPr>
                <w:noProof/>
                <w:webHidden/>
              </w:rPr>
            </w:r>
            <w:r w:rsidR="00D616F8">
              <w:rPr>
                <w:noProof/>
                <w:webHidden/>
              </w:rPr>
              <w:fldChar w:fldCharType="separate"/>
            </w:r>
            <w:r w:rsidR="00D616F8">
              <w:rPr>
                <w:noProof/>
                <w:webHidden/>
              </w:rPr>
              <w:t>5</w:t>
            </w:r>
            <w:r w:rsidR="00D616F8"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2" w:history="1">
            <w:r w:rsidRPr="002A3564">
              <w:rPr>
                <w:rStyle w:val="aa"/>
                <w:noProof/>
              </w:rPr>
              <w:t>2.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3" w:history="1">
            <w:r w:rsidRPr="002A3564">
              <w:rPr>
                <w:rStyle w:val="aa"/>
                <w:noProof/>
              </w:rPr>
              <w:t>2.1.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4" w:history="1">
            <w:r w:rsidRPr="002A3564">
              <w:rPr>
                <w:rStyle w:val="aa"/>
                <w:noProof/>
              </w:rPr>
              <w:t>3. Обоснованные предложения по источникам инвестиций, обеспечивающие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5" w:history="1">
            <w:r w:rsidRPr="002A3564">
              <w:rPr>
                <w:rStyle w:val="aa"/>
                <w:noProof/>
              </w:rPr>
              <w:t>3.1. Предложения по источникам инвестиций для мероприятий для осуществления строительства, реконструкции, технического перевооружения и (или) модернизации источников тепловой энергии и тепловых сетей.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6" w:history="1">
            <w:r w:rsidRPr="002A3564">
              <w:rPr>
                <w:rStyle w:val="aa"/>
                <w:noProof/>
              </w:rPr>
              <w:t>4. Расчеты экономической эффективности инвестиций.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7" w:history="1">
            <w:r w:rsidRPr="002A3564">
              <w:rPr>
                <w:rStyle w:val="aa"/>
                <w:noProof/>
              </w:rPr>
              <w:t>5.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8" w:history="1">
            <w:r w:rsidRPr="002A3564">
              <w:rPr>
                <w:rStyle w:val="aa"/>
                <w:noProof/>
                <w:lang w:eastAsia="ru-RU"/>
              </w:rPr>
              <w:t>5.1. Тарифно-балансовая модель   ЕТО.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16F8" w:rsidRDefault="00D616F8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227228109" w:history="1">
            <w:r w:rsidRPr="002A3564">
              <w:rPr>
                <w:rStyle w:val="aa"/>
                <w:noProof/>
              </w:rPr>
              <w:t>6.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_Toc227228109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4F01" w:rsidRDefault="001F5D7E">
          <w:r>
            <w:rPr>
              <w:rFonts w:ascii="Times New Roman" w:hAnsi="Times New Roman"/>
              <w:b/>
              <w:bCs/>
              <w:sz w:val="24"/>
            </w:rPr>
            <w:fldChar w:fldCharType="end"/>
          </w:r>
        </w:p>
      </w:sdtContent>
    </w:sdt>
    <w:p w:rsidR="003723AA" w:rsidRDefault="003723AA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Default="004C2774" w:rsidP="004C2774">
      <w:pPr>
        <w:pStyle w:val="a5"/>
        <w:ind w:firstLine="0"/>
        <w:rPr>
          <w:b/>
          <w:lang w:val="ru-RU"/>
        </w:rPr>
      </w:pPr>
    </w:p>
    <w:p w:rsidR="004C2774" w:rsidRPr="004C2774" w:rsidRDefault="004C2774" w:rsidP="004C2774">
      <w:pPr>
        <w:pStyle w:val="a5"/>
        <w:ind w:firstLine="0"/>
        <w:rPr>
          <w:b/>
          <w:lang w:val="ru-RU"/>
        </w:rPr>
      </w:pPr>
    </w:p>
    <w:p w:rsidR="00F15506" w:rsidRDefault="003723AA" w:rsidP="00754F01">
      <w:pPr>
        <w:pStyle w:val="a"/>
        <w:outlineLvl w:val="0"/>
      </w:pPr>
      <w:bookmarkStart w:id="1" w:name="_Toc7233681"/>
      <w:bookmarkStart w:id="2" w:name="_Toc227228101"/>
      <w:r w:rsidRPr="001B5C68">
        <w:lastRenderedPageBreak/>
        <w:t>Общие положения</w:t>
      </w:r>
      <w:bookmarkEnd w:id="1"/>
      <w:r w:rsidR="001F5D7E">
        <w:t>.</w:t>
      </w:r>
      <w:bookmarkEnd w:id="2"/>
    </w:p>
    <w:p w:rsidR="001F6A86" w:rsidRPr="001F6A86" w:rsidRDefault="001F6A86" w:rsidP="001F6A86">
      <w:pPr>
        <w:pStyle w:val="a5"/>
      </w:pPr>
    </w:p>
    <w:p w:rsidR="00F72C29" w:rsidRPr="00F40240" w:rsidRDefault="00F72C29" w:rsidP="001F6A86">
      <w:pPr>
        <w:pStyle w:val="a5"/>
        <w:rPr>
          <w:lang w:val="ru-RU"/>
        </w:rPr>
      </w:pPr>
      <w:r w:rsidRPr="00F40240">
        <w:rPr>
          <w:lang w:val="ru-RU"/>
        </w:rPr>
        <w:t>Обоснование инвестиций в строительство, реконструкцию, техническое перевооружение и (или) модернизацию содержит:</w:t>
      </w:r>
    </w:p>
    <w:p w:rsidR="00F72C29" w:rsidRPr="007465F6" w:rsidRDefault="00F72C29" w:rsidP="00F40240">
      <w:pPr>
        <w:pStyle w:val="a5"/>
        <w:rPr>
          <w:lang w:val="ru-RU"/>
        </w:rPr>
      </w:pPr>
      <w:bookmarkStart w:id="3" w:name="Par493"/>
      <w:bookmarkEnd w:id="3"/>
      <w:r w:rsidRPr="007465F6">
        <w:rPr>
          <w:lang w:val="ru-RU"/>
        </w:rPr>
        <w:t>а) оценку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сетей;</w:t>
      </w:r>
    </w:p>
    <w:p w:rsidR="00F72C29" w:rsidRPr="007465F6" w:rsidRDefault="00F72C29" w:rsidP="001F6A86">
      <w:pPr>
        <w:pStyle w:val="a5"/>
        <w:rPr>
          <w:lang w:val="ru-RU"/>
        </w:rPr>
      </w:pPr>
      <w:r w:rsidRPr="007465F6">
        <w:rPr>
          <w:lang w:val="ru-RU"/>
        </w:rPr>
        <w:t>б) 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сетей;</w:t>
      </w:r>
    </w:p>
    <w:p w:rsidR="00F72C29" w:rsidRPr="007465F6" w:rsidRDefault="00F72C29" w:rsidP="001F6A86">
      <w:pPr>
        <w:pStyle w:val="a5"/>
        <w:rPr>
          <w:lang w:val="ru-RU"/>
        </w:rPr>
      </w:pPr>
      <w:r w:rsidRPr="007465F6">
        <w:rPr>
          <w:lang w:val="ru-RU"/>
        </w:rPr>
        <w:t>в) расчеты экономической эффективности инвестиций;</w:t>
      </w:r>
    </w:p>
    <w:p w:rsidR="00F72C29" w:rsidRPr="007465F6" w:rsidRDefault="00F72C29" w:rsidP="001F6A86">
      <w:pPr>
        <w:pStyle w:val="a5"/>
        <w:rPr>
          <w:lang w:val="ru-RU"/>
        </w:rPr>
      </w:pPr>
      <w:bookmarkStart w:id="4" w:name="Par498"/>
      <w:bookmarkEnd w:id="4"/>
      <w:r w:rsidRPr="007465F6">
        <w:rPr>
          <w:lang w:val="ru-RU"/>
        </w:rPr>
        <w:t>г)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теплоснабжения.</w:t>
      </w: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1971C0" w:rsidRDefault="001971C0" w:rsidP="00F72C29">
      <w:pPr>
        <w:pStyle w:val="ConsPlusNormal"/>
        <w:spacing w:before="240"/>
        <w:ind w:firstLine="540"/>
        <w:jc w:val="both"/>
        <w:rPr>
          <w:rFonts w:ascii="Arial" w:hAnsi="Arial" w:cs="Arial"/>
        </w:rPr>
        <w:sectPr w:rsidR="001971C0" w:rsidSect="006C5B19">
          <w:pgSz w:w="11910" w:h="16840"/>
          <w:pgMar w:top="1134" w:right="567" w:bottom="1134" w:left="1701" w:header="0" w:footer="471" w:gutter="0"/>
          <w:cols w:space="720"/>
          <w:docGrid w:linePitch="299"/>
        </w:sectPr>
      </w:pPr>
    </w:p>
    <w:p w:rsidR="00F15506" w:rsidRDefault="004A3EFE" w:rsidP="001F6A86">
      <w:pPr>
        <w:pStyle w:val="a"/>
        <w:outlineLvl w:val="0"/>
      </w:pPr>
      <w:bookmarkStart w:id="5" w:name="_Toc7233682"/>
      <w:bookmarkStart w:id="6" w:name="_Toc227228102"/>
      <w:r w:rsidRPr="004A3EFE">
        <w:lastRenderedPageBreak/>
        <w:t>Оценка</w:t>
      </w:r>
      <w:r>
        <w:t xml:space="preserve">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сетей.</w:t>
      </w:r>
      <w:bookmarkEnd w:id="5"/>
      <w:bookmarkEnd w:id="6"/>
    </w:p>
    <w:p w:rsidR="001F6A86" w:rsidRPr="007465F6" w:rsidRDefault="001F6A86" w:rsidP="001F6A86">
      <w:pPr>
        <w:pStyle w:val="a5"/>
        <w:rPr>
          <w:lang w:val="ru-RU"/>
        </w:rPr>
      </w:pPr>
    </w:p>
    <w:p w:rsidR="003042E9" w:rsidRDefault="00524688" w:rsidP="00C32E9D">
      <w:pPr>
        <w:pStyle w:val="a0"/>
        <w:outlineLvl w:val="1"/>
      </w:pPr>
      <w:bookmarkStart w:id="7" w:name="_Toc227228103"/>
      <w:r>
        <w:t>Оценка</w:t>
      </w:r>
      <w:r w:rsidRPr="00524688">
        <w:t xml:space="preserve"> финансовых потребностей для осуществления строительства, реконструкции, технического перевооружения и (или) модернизации источников те</w:t>
      </w:r>
      <w:r>
        <w:t>пловой энергии и тепловых сетей.</w:t>
      </w:r>
      <w:bookmarkEnd w:id="7"/>
      <w:r w:rsidR="000F07C8">
        <w:t xml:space="preserve"> </w:t>
      </w:r>
    </w:p>
    <w:p w:rsidR="00600E1D" w:rsidRDefault="00600E1D" w:rsidP="00600E1D">
      <w:pPr>
        <w:pStyle w:val="a5"/>
        <w:jc w:val="both"/>
        <w:rPr>
          <w:lang w:val="ru-RU"/>
        </w:rPr>
      </w:pPr>
    </w:p>
    <w:p w:rsidR="000F07C8" w:rsidRPr="000F07C8" w:rsidRDefault="00F72C29" w:rsidP="00600E1D">
      <w:pPr>
        <w:pStyle w:val="a5"/>
        <w:jc w:val="both"/>
        <w:rPr>
          <w:lang w:val="ru-RU"/>
        </w:rPr>
      </w:pPr>
      <w:r w:rsidRPr="000F07C8">
        <w:rPr>
          <w:lang w:val="ru-RU"/>
        </w:rPr>
        <w:t>Предложения по новому строительству, реконструкции и техническому перевооружению источников тепловой энергии сформированы на основе мероприятий, приведенных в Обосновывающих материалах</w:t>
      </w:r>
      <w:r w:rsidR="004A3EFE" w:rsidRPr="000F07C8">
        <w:rPr>
          <w:lang w:val="ru-RU"/>
        </w:rPr>
        <w:t xml:space="preserve"> к схеме теплоснабжения (Книга 7</w:t>
      </w:r>
      <w:r w:rsidRPr="000F07C8">
        <w:rPr>
          <w:lang w:val="ru-RU"/>
        </w:rPr>
        <w:t xml:space="preserve"> «Предложения по строительству, реконструкции</w:t>
      </w:r>
      <w:r w:rsidR="004A3EFE" w:rsidRPr="000F07C8">
        <w:rPr>
          <w:lang w:val="ru-RU"/>
        </w:rPr>
        <w:t xml:space="preserve">, </w:t>
      </w:r>
      <w:r w:rsidRPr="000F07C8">
        <w:rPr>
          <w:lang w:val="ru-RU"/>
        </w:rPr>
        <w:t>техническому перевооружению</w:t>
      </w:r>
      <w:r w:rsidR="004A3EFE" w:rsidRPr="000F07C8">
        <w:rPr>
          <w:lang w:val="ru-RU"/>
        </w:rPr>
        <w:t xml:space="preserve"> и (или) модернизации</w:t>
      </w:r>
      <w:r w:rsidRPr="000F07C8">
        <w:rPr>
          <w:lang w:val="ru-RU"/>
        </w:rPr>
        <w:t xml:space="preserve"> источников тепловой </w:t>
      </w:r>
      <w:r w:rsidR="002F1B0D" w:rsidRPr="000F07C8">
        <w:rPr>
          <w:lang w:val="ru-RU"/>
        </w:rPr>
        <w:t>энергии»).</w:t>
      </w:r>
      <w:r w:rsidR="000F07C8" w:rsidRPr="000F07C8">
        <w:rPr>
          <w:lang w:val="ru-RU"/>
        </w:rPr>
        <w:t xml:space="preserve"> Предложения по новому строительству, реконструкции и </w:t>
      </w:r>
      <w:r w:rsidR="0099776D" w:rsidRPr="000F07C8">
        <w:rPr>
          <w:lang w:val="ru-RU"/>
        </w:rPr>
        <w:t>техническому перевооружению,</w:t>
      </w:r>
      <w:r w:rsidR="000F07C8" w:rsidRPr="000F07C8">
        <w:rPr>
          <w:lang w:val="ru-RU"/>
        </w:rPr>
        <w:t xml:space="preserve"> и модернизации тепловых </w:t>
      </w:r>
      <w:r w:rsidR="0099776D" w:rsidRPr="000F07C8">
        <w:rPr>
          <w:lang w:val="ru-RU"/>
        </w:rPr>
        <w:t>сетей сформированы</w:t>
      </w:r>
      <w:r w:rsidR="000F07C8" w:rsidRPr="000F07C8">
        <w:rPr>
          <w:lang w:val="ru-RU"/>
        </w:rPr>
        <w:t xml:space="preserve"> на основе мероприятий, приведенных в Обосновывающих материалах</w:t>
      </w:r>
      <w:r w:rsidR="000F07C8">
        <w:rPr>
          <w:lang w:val="ru-RU"/>
        </w:rPr>
        <w:t xml:space="preserve"> к схеме теплоснабжения (Книга 8</w:t>
      </w:r>
      <w:r w:rsidR="000F07C8" w:rsidRPr="000F07C8">
        <w:rPr>
          <w:lang w:val="ru-RU"/>
        </w:rPr>
        <w:t xml:space="preserve"> «Предложения по строительству, реконструкции, техническому перевооружению и (или) модернизации</w:t>
      </w:r>
      <w:r w:rsidR="000F07C8">
        <w:rPr>
          <w:lang w:val="ru-RU"/>
        </w:rPr>
        <w:t xml:space="preserve"> тепловых сетей</w:t>
      </w:r>
      <w:r w:rsidR="000F07C8" w:rsidRPr="000F07C8">
        <w:rPr>
          <w:lang w:val="ru-RU"/>
        </w:rPr>
        <w:t>»).</w:t>
      </w:r>
    </w:p>
    <w:p w:rsidR="00600E1D" w:rsidRDefault="00600E1D" w:rsidP="00600E1D">
      <w:pPr>
        <w:pStyle w:val="a5"/>
        <w:jc w:val="both"/>
        <w:rPr>
          <w:lang w:val="ru-RU"/>
        </w:rPr>
      </w:pPr>
    </w:p>
    <w:p w:rsidR="002F1B0D" w:rsidRDefault="000F07C8" w:rsidP="00600E1D">
      <w:pPr>
        <w:pStyle w:val="a5"/>
        <w:jc w:val="both"/>
        <w:rPr>
          <w:lang w:val="ru-RU"/>
        </w:rPr>
      </w:pPr>
      <w:r>
        <w:rPr>
          <w:lang w:val="ru-RU"/>
        </w:rPr>
        <w:t>П</w:t>
      </w:r>
      <w:r w:rsidR="002F1B0D" w:rsidRPr="00F72C29">
        <w:rPr>
          <w:lang w:val="ru-RU"/>
        </w:rPr>
        <w:t>еречень предложений по новом</w:t>
      </w:r>
      <w:r>
        <w:rPr>
          <w:lang w:val="ru-RU"/>
        </w:rPr>
        <w:t xml:space="preserve">у строительству, </w:t>
      </w:r>
      <w:r w:rsidR="0099776D">
        <w:rPr>
          <w:lang w:val="ru-RU"/>
        </w:rPr>
        <w:t xml:space="preserve">реконструкции </w:t>
      </w:r>
      <w:r w:rsidR="0099776D" w:rsidRPr="00F72C29">
        <w:rPr>
          <w:lang w:val="ru-RU"/>
        </w:rPr>
        <w:t>техническому</w:t>
      </w:r>
      <w:r w:rsidR="002F1B0D" w:rsidRPr="00F72C29">
        <w:rPr>
          <w:lang w:val="ru-RU"/>
        </w:rPr>
        <w:t xml:space="preserve"> пер</w:t>
      </w:r>
      <w:r w:rsidR="00821B28">
        <w:rPr>
          <w:lang w:val="ru-RU"/>
        </w:rPr>
        <w:t>евооружению</w:t>
      </w:r>
      <w:r>
        <w:rPr>
          <w:lang w:val="ru-RU"/>
        </w:rPr>
        <w:t xml:space="preserve"> и модернизации приведен в таблице 2.1.</w:t>
      </w:r>
      <w:r w:rsidR="00B04607">
        <w:rPr>
          <w:lang w:val="ru-RU"/>
        </w:rPr>
        <w:t xml:space="preserve"> (</w:t>
      </w:r>
      <w:r w:rsidR="0099776D">
        <w:rPr>
          <w:lang w:val="ru-RU"/>
        </w:rPr>
        <w:t>млн. рублей</w:t>
      </w:r>
      <w:r w:rsidR="00B04607">
        <w:rPr>
          <w:lang w:val="ru-RU"/>
        </w:rPr>
        <w:t xml:space="preserve"> без</w:t>
      </w:r>
      <w:r w:rsidR="002F1B0D">
        <w:rPr>
          <w:lang w:val="ru-RU"/>
        </w:rPr>
        <w:t xml:space="preserve"> НДС)</w:t>
      </w:r>
      <w:r w:rsidR="00B04607">
        <w:rPr>
          <w:lang w:val="ru-RU"/>
        </w:rPr>
        <w:t>.</w:t>
      </w:r>
    </w:p>
    <w:p w:rsidR="00627108" w:rsidRDefault="00627108" w:rsidP="00600E1D">
      <w:pPr>
        <w:pStyle w:val="a5"/>
        <w:ind w:left="102"/>
        <w:jc w:val="both"/>
        <w:rPr>
          <w:lang w:val="ru-RU"/>
        </w:rPr>
      </w:pPr>
    </w:p>
    <w:p w:rsidR="00627108" w:rsidRDefault="00627108" w:rsidP="002F1B0D">
      <w:pPr>
        <w:pStyle w:val="a5"/>
        <w:spacing w:line="360" w:lineRule="auto"/>
        <w:ind w:left="102" w:firstLine="566"/>
        <w:rPr>
          <w:lang w:val="ru-RU"/>
        </w:rPr>
      </w:pPr>
    </w:p>
    <w:p w:rsidR="00627108" w:rsidRDefault="00627108" w:rsidP="002F1B0D">
      <w:pPr>
        <w:pStyle w:val="a5"/>
        <w:spacing w:line="360" w:lineRule="auto"/>
        <w:ind w:left="102" w:firstLine="566"/>
        <w:rPr>
          <w:lang w:val="ru-RU"/>
        </w:rPr>
      </w:pPr>
    </w:p>
    <w:p w:rsidR="00627108" w:rsidRDefault="00627108" w:rsidP="002F1B0D">
      <w:pPr>
        <w:pStyle w:val="a5"/>
        <w:spacing w:line="360" w:lineRule="auto"/>
        <w:ind w:left="102" w:firstLine="566"/>
        <w:rPr>
          <w:lang w:val="ru-RU"/>
        </w:rPr>
      </w:pPr>
    </w:p>
    <w:p w:rsidR="00020E8A" w:rsidRDefault="00020E8A" w:rsidP="002F1B0D">
      <w:pPr>
        <w:pStyle w:val="a5"/>
        <w:spacing w:line="360" w:lineRule="auto"/>
        <w:ind w:left="102" w:firstLine="566"/>
        <w:rPr>
          <w:lang w:val="ru-RU"/>
        </w:rPr>
        <w:sectPr w:rsidR="00020E8A" w:rsidSect="006C5B19">
          <w:pgSz w:w="11910" w:h="16840"/>
          <w:pgMar w:top="1134" w:right="567" w:bottom="1134" w:left="1701" w:header="0" w:footer="471" w:gutter="0"/>
          <w:cols w:space="720"/>
          <w:docGrid w:linePitch="299"/>
        </w:sectPr>
      </w:pPr>
    </w:p>
    <w:p w:rsidR="00627108" w:rsidRDefault="00627108" w:rsidP="00627108">
      <w:pPr>
        <w:pStyle w:val="a5"/>
        <w:spacing w:line="360" w:lineRule="auto"/>
        <w:ind w:left="102" w:firstLine="566"/>
        <w:jc w:val="right"/>
        <w:rPr>
          <w:lang w:val="ru-RU"/>
        </w:rPr>
      </w:pPr>
      <w:r>
        <w:rPr>
          <w:lang w:val="ru-RU"/>
        </w:rPr>
        <w:lastRenderedPageBreak/>
        <w:t>Таблица 2.1.</w:t>
      </w:r>
    </w:p>
    <w:tbl>
      <w:tblPr>
        <w:tblStyle w:val="13"/>
        <w:tblW w:w="21568" w:type="dxa"/>
        <w:tblLook w:val="04A0" w:firstRow="1" w:lastRow="0" w:firstColumn="1" w:lastColumn="0" w:noHBand="0" w:noVBand="1"/>
      </w:tblPr>
      <w:tblGrid>
        <w:gridCol w:w="1485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9"/>
      </w:tblGrid>
      <w:tr w:rsidR="00687AC4" w:rsidRPr="00687AC4" w:rsidTr="00D616F8">
        <w:trPr>
          <w:gridAfter w:val="1"/>
          <w:wAfter w:w="19" w:type="dxa"/>
          <w:trHeight w:val="50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Стоимость проектов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2034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2044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2045</w:t>
            </w:r>
          </w:p>
        </w:tc>
      </w:tr>
      <w:tr w:rsidR="00687AC4" w:rsidRPr="00687AC4" w:rsidTr="00D616F8">
        <w:trPr>
          <w:trHeight w:val="240"/>
        </w:trPr>
        <w:tc>
          <w:tcPr>
            <w:tcW w:w="21568" w:type="dxa"/>
            <w:gridSpan w:val="21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Проекты ЕТО N 001</w:t>
            </w:r>
          </w:p>
        </w:tc>
      </w:tr>
      <w:tr w:rsidR="00687AC4" w:rsidRPr="00687AC4" w:rsidTr="00D616F8">
        <w:trPr>
          <w:gridAfter w:val="1"/>
          <w:wAfter w:w="19" w:type="dxa"/>
          <w:trHeight w:val="74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проектов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1098,059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1560,697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1200,01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1537,528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1661,223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6413,115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894,87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1056,5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872,7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1169,462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871,9422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1176,386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887,8422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773,3422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1128,834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1668,042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1742,142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1409,842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2284,642</w:t>
            </w:r>
          </w:p>
        </w:tc>
      </w:tr>
      <w:tr w:rsidR="00687AC4" w:rsidRPr="00687AC4" w:rsidTr="00D616F8">
        <w:trPr>
          <w:gridAfter w:val="1"/>
          <w:wAfter w:w="19" w:type="dxa"/>
          <w:trHeight w:val="122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проектов накопленным итогом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1098,059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2658,756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3858,766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5396,294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7057,517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13470,63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14365,5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16294,7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17464,16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18336,11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19512,49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20400,33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21173,68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22302,51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23970,55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25712,7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27122,54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29407,18</w:t>
            </w:r>
          </w:p>
        </w:tc>
      </w:tr>
      <w:tr w:rsidR="00687AC4" w:rsidRPr="00D616F8" w:rsidTr="00D616F8">
        <w:trPr>
          <w:trHeight w:val="240"/>
        </w:trPr>
        <w:tc>
          <w:tcPr>
            <w:tcW w:w="21568" w:type="dxa"/>
            <w:gridSpan w:val="21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Подгруппа проектов 001.01.01.001 «Строительство источников теплоснабжения».</w:t>
            </w:r>
          </w:p>
        </w:tc>
      </w:tr>
      <w:tr w:rsidR="00687AC4" w:rsidRPr="00687AC4" w:rsidTr="00D616F8">
        <w:trPr>
          <w:gridAfter w:val="1"/>
          <w:wAfter w:w="19" w:type="dxa"/>
          <w:trHeight w:val="98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471,8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5273,9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687AC4" w:rsidRPr="00687AC4" w:rsidTr="00D616F8">
        <w:trPr>
          <w:gridAfter w:val="1"/>
          <w:wAfter w:w="19" w:type="dxa"/>
          <w:trHeight w:val="146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 накопленным итогом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471,8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471,8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471,8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471,8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5745,7</w:t>
            </w:r>
          </w:p>
        </w:tc>
      </w:tr>
      <w:tr w:rsidR="00687AC4" w:rsidRPr="00D616F8" w:rsidTr="00D616F8">
        <w:trPr>
          <w:trHeight w:val="240"/>
        </w:trPr>
        <w:tc>
          <w:tcPr>
            <w:tcW w:w="21568" w:type="dxa"/>
            <w:gridSpan w:val="21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Подгруппа проектов 001.01.02.002 «Реконструкция источников теплоснабжения».</w:t>
            </w:r>
          </w:p>
        </w:tc>
      </w:tr>
      <w:tr w:rsidR="00687AC4" w:rsidRPr="00687AC4" w:rsidTr="00D616F8">
        <w:trPr>
          <w:gridAfter w:val="1"/>
          <w:wAfter w:w="19" w:type="dxa"/>
          <w:trHeight w:val="98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73,47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687AC4" w:rsidRPr="00687AC4" w:rsidTr="00D616F8">
        <w:trPr>
          <w:gridAfter w:val="1"/>
          <w:wAfter w:w="19" w:type="dxa"/>
          <w:trHeight w:val="146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 накопленным итогом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82,47</w:t>
            </w:r>
          </w:p>
        </w:tc>
      </w:tr>
      <w:tr w:rsidR="00687AC4" w:rsidRPr="00D616F8" w:rsidTr="00D616F8">
        <w:trPr>
          <w:trHeight w:val="240"/>
        </w:trPr>
        <w:tc>
          <w:tcPr>
            <w:tcW w:w="21568" w:type="dxa"/>
            <w:gridSpan w:val="21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Подгруппа проектов 001.02.01.003. «Строительство тепловых сетей».</w:t>
            </w:r>
          </w:p>
        </w:tc>
      </w:tr>
      <w:tr w:rsidR="00687AC4" w:rsidRPr="00687AC4" w:rsidTr="00D616F8">
        <w:trPr>
          <w:gridAfter w:val="1"/>
          <w:wAfter w:w="19" w:type="dxa"/>
          <w:trHeight w:val="98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152,059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259,897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84,55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606,278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838,533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95,285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77,0622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30,7422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51,8862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30,7422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30,7422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66,1342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30,7422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30,7422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30,7422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30,7422</w:t>
            </w:r>
          </w:p>
        </w:tc>
      </w:tr>
      <w:tr w:rsidR="00687AC4" w:rsidRPr="00687AC4" w:rsidTr="00D616F8">
        <w:trPr>
          <w:gridAfter w:val="1"/>
          <w:wAfter w:w="19" w:type="dxa"/>
          <w:trHeight w:val="146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 накопленным итогом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152,059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411,956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496,506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1102,784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1941,317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2036,602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2062,162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2062,162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2062,162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2139,224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2169,966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2221,853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2252,595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2283,337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2349,471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2380,213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2410,956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2441,698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2472,44</w:t>
            </w:r>
          </w:p>
        </w:tc>
      </w:tr>
      <w:tr w:rsidR="00687AC4" w:rsidRPr="00D616F8" w:rsidTr="00D616F8">
        <w:trPr>
          <w:trHeight w:val="240"/>
        </w:trPr>
        <w:tc>
          <w:tcPr>
            <w:tcW w:w="21568" w:type="dxa"/>
            <w:gridSpan w:val="21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Подгруппа проектов 001.02.03.004. «Реконструкция тепловых сетей для обеспечения надежности теплоснабжения потребителей, в том числе в связи с исчерпанием эксплуатационного ресурса».</w:t>
            </w:r>
          </w:p>
        </w:tc>
      </w:tr>
      <w:tr w:rsidR="00687AC4" w:rsidRPr="00687AC4" w:rsidTr="00D616F8">
        <w:trPr>
          <w:gridAfter w:val="1"/>
          <w:wAfter w:w="19" w:type="dxa"/>
          <w:trHeight w:val="98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755,53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1115,46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867,69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822,69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1043,93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869,31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1056,5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872,7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1092,4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841,2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1124,5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857,1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742,6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1062,7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1637,3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1711,4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1379,1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2253,9</w:t>
            </w:r>
          </w:p>
        </w:tc>
      </w:tr>
      <w:tr w:rsidR="00687AC4" w:rsidRPr="00687AC4" w:rsidTr="00D616F8">
        <w:trPr>
          <w:gridAfter w:val="1"/>
          <w:wAfter w:w="19" w:type="dxa"/>
          <w:trHeight w:val="146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 накопленным итогом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1692,53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2807,99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3675,68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4498,37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5542,3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6411,61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7468,11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8340,81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9433,21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10274,41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11398,91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12256,01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12998,61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14061,31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15698,61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17410,01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18789,11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21043,01</w:t>
            </w:r>
          </w:p>
        </w:tc>
      </w:tr>
      <w:tr w:rsidR="00687AC4" w:rsidRPr="00D616F8" w:rsidTr="00D616F8">
        <w:trPr>
          <w:trHeight w:val="240"/>
        </w:trPr>
        <w:tc>
          <w:tcPr>
            <w:tcW w:w="21568" w:type="dxa"/>
            <w:gridSpan w:val="21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Подгруппа проектов 001.02.04.005. реконструкции тепловых сетей с увеличением диаметра теплопроводов для обеспечения перспективных приростов тепловой нагрузки.</w:t>
            </w:r>
          </w:p>
        </w:tc>
      </w:tr>
      <w:tr w:rsidR="00687AC4" w:rsidRPr="00687AC4" w:rsidTr="00D616F8">
        <w:trPr>
          <w:gridAfter w:val="1"/>
          <w:wAfter w:w="19" w:type="dxa"/>
          <w:trHeight w:val="98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noWrap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687AC4" w:rsidRPr="00687AC4" w:rsidTr="00D616F8">
        <w:trPr>
          <w:gridAfter w:val="1"/>
          <w:wAfter w:w="19" w:type="dxa"/>
          <w:trHeight w:val="1460"/>
        </w:trPr>
        <w:tc>
          <w:tcPr>
            <w:tcW w:w="1485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Всего стоимость группы проектов накопленным итогом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  <w:tc>
          <w:tcPr>
            <w:tcW w:w="1056" w:type="dxa"/>
            <w:vAlign w:val="center"/>
            <w:hideMark/>
          </w:tcPr>
          <w:p w:rsidR="00687AC4" w:rsidRPr="00687AC4" w:rsidRDefault="00687AC4" w:rsidP="00D616F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87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63,56</w:t>
            </w:r>
          </w:p>
        </w:tc>
      </w:tr>
    </w:tbl>
    <w:p w:rsidR="00B04607" w:rsidRPr="00CB1FAA" w:rsidRDefault="00B04607" w:rsidP="00687AC4">
      <w:pPr>
        <w:pStyle w:val="a5"/>
        <w:spacing w:line="360" w:lineRule="auto"/>
        <w:ind w:firstLine="0"/>
        <w:rPr>
          <w:sz w:val="16"/>
          <w:szCs w:val="16"/>
          <w:lang w:val="ru-RU"/>
        </w:rPr>
      </w:pPr>
    </w:p>
    <w:p w:rsidR="00B04607" w:rsidRPr="00087751" w:rsidRDefault="00B04607" w:rsidP="00B04607">
      <w:pPr>
        <w:pStyle w:val="a5"/>
        <w:rPr>
          <w:sz w:val="16"/>
          <w:szCs w:val="16"/>
          <w:lang w:val="ru-RU"/>
        </w:rPr>
      </w:pPr>
    </w:p>
    <w:p w:rsidR="00627108" w:rsidRPr="00535EB9" w:rsidRDefault="00B4251F" w:rsidP="00535EB9">
      <w:pPr>
        <w:pStyle w:val="a5"/>
        <w:rPr>
          <w:lang w:val="ru-RU"/>
        </w:rPr>
        <w:sectPr w:rsidR="00627108" w:rsidRPr="00535EB9" w:rsidSect="00087751">
          <w:pgSz w:w="23820" w:h="16840" w:orient="landscape"/>
          <w:pgMar w:top="1134" w:right="567" w:bottom="1134" w:left="1701" w:header="0" w:footer="471" w:gutter="0"/>
          <w:cols w:space="720"/>
          <w:docGrid w:linePitch="299"/>
        </w:sectPr>
      </w:pPr>
      <w:r w:rsidRPr="00535EB9">
        <w:rPr>
          <w:lang w:val="ru-RU"/>
        </w:rPr>
        <w:t>Для осуществления строительства, реконструкции,</w:t>
      </w:r>
      <w:r w:rsidR="00993E3B">
        <w:rPr>
          <w:lang w:val="ru-RU"/>
        </w:rPr>
        <w:t xml:space="preserve"> капитального ремонта,</w:t>
      </w:r>
      <w:r w:rsidRPr="00535EB9">
        <w:rPr>
          <w:lang w:val="ru-RU"/>
        </w:rPr>
        <w:t xml:space="preserve"> технического перевооружения и (или) модернизации источников тепловой энергии и тепловых сетей в городе Череп</w:t>
      </w:r>
      <w:r w:rsidR="00EC1C4D" w:rsidRPr="00535EB9">
        <w:rPr>
          <w:lang w:val="ru-RU"/>
        </w:rPr>
        <w:t>овце до 20</w:t>
      </w:r>
      <w:r w:rsidR="00793281">
        <w:rPr>
          <w:lang w:val="ru-RU"/>
        </w:rPr>
        <w:t>4</w:t>
      </w:r>
      <w:r w:rsidR="00087751">
        <w:rPr>
          <w:lang w:val="ru-RU"/>
        </w:rPr>
        <w:t>5</w:t>
      </w:r>
      <w:r w:rsidR="00793281">
        <w:rPr>
          <w:lang w:val="ru-RU"/>
        </w:rPr>
        <w:t xml:space="preserve"> года потребуется 2</w:t>
      </w:r>
      <w:r w:rsidR="003A4732">
        <w:rPr>
          <w:lang w:val="ru-RU"/>
        </w:rPr>
        <w:t>9</w:t>
      </w:r>
      <w:r w:rsidR="000057F9">
        <w:rPr>
          <w:lang w:val="ru-RU"/>
        </w:rPr>
        <w:t>,4</w:t>
      </w:r>
      <w:r w:rsidR="00535EB9">
        <w:rPr>
          <w:lang w:val="ru-RU"/>
        </w:rPr>
        <w:t xml:space="preserve"> </w:t>
      </w:r>
      <w:r w:rsidR="00793281">
        <w:rPr>
          <w:lang w:val="ru-RU"/>
        </w:rPr>
        <w:t>млрд.</w:t>
      </w:r>
      <w:r w:rsidR="003A4732">
        <w:rPr>
          <w:lang w:val="ru-RU"/>
        </w:rPr>
        <w:t xml:space="preserve"> руб</w:t>
      </w:r>
      <w:r w:rsidRPr="00535EB9">
        <w:rPr>
          <w:lang w:val="ru-RU"/>
        </w:rPr>
        <w:t>.</w:t>
      </w:r>
    </w:p>
    <w:p w:rsidR="00F15506" w:rsidRPr="003C175B" w:rsidRDefault="003C175B" w:rsidP="00754F01">
      <w:pPr>
        <w:pStyle w:val="a"/>
        <w:outlineLvl w:val="0"/>
      </w:pPr>
      <w:bookmarkStart w:id="8" w:name="_Toc7233686"/>
      <w:bookmarkStart w:id="9" w:name="_Toc227228104"/>
      <w:r>
        <w:lastRenderedPageBreak/>
        <w:t>Обоснованные предложения по источникам инвестиций, обеспечивающие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сетей.</w:t>
      </w:r>
      <w:bookmarkEnd w:id="8"/>
      <w:bookmarkEnd w:id="9"/>
    </w:p>
    <w:p w:rsidR="00190DD8" w:rsidRDefault="00190DD8" w:rsidP="00190DD8">
      <w:pPr>
        <w:pStyle w:val="a0"/>
        <w:numPr>
          <w:ilvl w:val="0"/>
          <w:numId w:val="0"/>
        </w:numPr>
      </w:pPr>
    </w:p>
    <w:p w:rsidR="003042E9" w:rsidRDefault="00517044" w:rsidP="00754F01">
      <w:pPr>
        <w:pStyle w:val="a0"/>
        <w:outlineLvl w:val="1"/>
      </w:pPr>
      <w:bookmarkStart w:id="10" w:name="_Toc227228105"/>
      <w:r w:rsidRPr="000416F4">
        <w:t>Предложения по источникам инвестиций для мер</w:t>
      </w:r>
      <w:r w:rsidR="000416F4" w:rsidRPr="000416F4">
        <w:t xml:space="preserve">оприятий </w:t>
      </w:r>
      <w:r w:rsidR="00524688" w:rsidRPr="000416F4">
        <w:t>для осуществления строительства, реконструкции, технического перевооружения и (или) модернизации источников тепловой энергии и тепловых сетей.</w:t>
      </w:r>
      <w:bookmarkEnd w:id="10"/>
    </w:p>
    <w:p w:rsidR="006C5B19" w:rsidRDefault="006C5B19" w:rsidP="00E16286">
      <w:pPr>
        <w:pStyle w:val="a5"/>
        <w:spacing w:line="360" w:lineRule="auto"/>
        <w:rPr>
          <w:lang w:val="ru-RU"/>
        </w:rPr>
      </w:pPr>
    </w:p>
    <w:p w:rsidR="00E16286" w:rsidRPr="00E16286" w:rsidRDefault="00E16286" w:rsidP="006C5B19">
      <w:pPr>
        <w:pStyle w:val="a5"/>
        <w:jc w:val="both"/>
        <w:rPr>
          <w:lang w:val="ru-RU"/>
        </w:rPr>
      </w:pPr>
      <w:r w:rsidRPr="00E16286">
        <w:rPr>
          <w:lang w:val="ru-RU"/>
        </w:rPr>
        <w:t>В соответствии с Постановлением Правительства РФ от 22 февраля 2012 г. N 154 "О требованиях к схемам теплоснабжения, порядку их разработки и утверждения" (п. 16):</w:t>
      </w:r>
    </w:p>
    <w:p w:rsidR="006C5B19" w:rsidRDefault="00E16286" w:rsidP="006C5B19">
      <w:pPr>
        <w:pStyle w:val="a5"/>
        <w:jc w:val="both"/>
        <w:rPr>
          <w:lang w:val="ru-RU"/>
        </w:rPr>
      </w:pPr>
      <w:r w:rsidRPr="00E16286">
        <w:rPr>
          <w:lang w:val="ru-RU"/>
        </w:rPr>
        <w:t>«Предложения по инвестированию средств в существующие объекты или инвестиции, предполагаемые для осуществления определенными организациями, указываются в схеме теплоснабжения только при наличии согласия лиц, владеющих данными объектами на праве собственности или ином законном основании, или соответс</w:t>
      </w:r>
      <w:r>
        <w:rPr>
          <w:lang w:val="ru-RU"/>
        </w:rPr>
        <w:t>твующих организаций на реализа</w:t>
      </w:r>
      <w:r w:rsidRPr="00E16286">
        <w:rPr>
          <w:lang w:val="ru-RU"/>
        </w:rPr>
        <w:t>цию инвестиционных проектов».</w:t>
      </w:r>
      <w:r>
        <w:rPr>
          <w:lang w:val="ru-RU"/>
        </w:rPr>
        <w:t xml:space="preserve"> </w:t>
      </w:r>
    </w:p>
    <w:p w:rsidR="006C5B19" w:rsidRPr="00E16286" w:rsidRDefault="00A564D1" w:rsidP="006C5B19">
      <w:pPr>
        <w:pStyle w:val="a5"/>
        <w:jc w:val="both"/>
        <w:rPr>
          <w:lang w:val="ru-RU"/>
        </w:rPr>
      </w:pPr>
      <w:r>
        <w:rPr>
          <w:lang w:val="ru-RU"/>
        </w:rPr>
        <w:t>В связи с этим</w:t>
      </w:r>
      <w:r w:rsidR="00087751">
        <w:rPr>
          <w:lang w:val="ru-RU"/>
        </w:rPr>
        <w:t xml:space="preserve"> в</w:t>
      </w:r>
      <w:r w:rsidR="006C5B19">
        <w:rPr>
          <w:lang w:val="ru-RU"/>
        </w:rPr>
        <w:t xml:space="preserve"> </w:t>
      </w:r>
      <w:r w:rsidR="000057F9">
        <w:rPr>
          <w:lang w:val="ru-RU"/>
        </w:rPr>
        <w:t xml:space="preserve">актуализированной на 2027 год </w:t>
      </w:r>
      <w:r>
        <w:rPr>
          <w:lang w:val="ru-RU"/>
        </w:rPr>
        <w:t>Схеме теп</w:t>
      </w:r>
      <w:r w:rsidR="00AB2304">
        <w:rPr>
          <w:lang w:val="ru-RU"/>
        </w:rPr>
        <w:t>лоснабжения г. Череповца на 2025</w:t>
      </w:r>
      <w:r>
        <w:rPr>
          <w:lang w:val="ru-RU"/>
        </w:rPr>
        <w:t>-204</w:t>
      </w:r>
      <w:r w:rsidR="00087751">
        <w:rPr>
          <w:lang w:val="ru-RU"/>
        </w:rPr>
        <w:t>5</w:t>
      </w:r>
      <w:r>
        <w:rPr>
          <w:lang w:val="ru-RU"/>
        </w:rPr>
        <w:t xml:space="preserve"> </w:t>
      </w:r>
      <w:r w:rsidR="00C55E14">
        <w:rPr>
          <w:lang w:val="ru-RU"/>
        </w:rPr>
        <w:t>гг.</w:t>
      </w:r>
      <w:r w:rsidR="00E16286">
        <w:rPr>
          <w:lang w:val="ru-RU"/>
        </w:rPr>
        <w:t xml:space="preserve"> опреде</w:t>
      </w:r>
      <w:r w:rsidR="00E16286" w:rsidRPr="00E16286">
        <w:rPr>
          <w:lang w:val="ru-RU"/>
        </w:rPr>
        <w:t>лены необходимые объ</w:t>
      </w:r>
      <w:r>
        <w:rPr>
          <w:lang w:val="ru-RU"/>
        </w:rPr>
        <w:t>емы реконструкции тепловых сетей, исчерпавших свой эксплуатационный ресурс,</w:t>
      </w:r>
      <w:r w:rsidR="00E16286">
        <w:rPr>
          <w:lang w:val="ru-RU"/>
        </w:rPr>
        <w:t xml:space="preserve"> ис</w:t>
      </w:r>
      <w:r w:rsidRPr="00E16286">
        <w:rPr>
          <w:lang w:val="ru-RU"/>
        </w:rPr>
        <w:t>ходя из необходимости обеспечения надежного теплоснабжен</w:t>
      </w:r>
      <w:r>
        <w:rPr>
          <w:lang w:val="ru-RU"/>
        </w:rPr>
        <w:t>ия потребителей, но не определена</w:t>
      </w:r>
      <w:r w:rsidRPr="00E16286">
        <w:rPr>
          <w:lang w:val="ru-RU"/>
        </w:rPr>
        <w:t xml:space="preserve"> организация, кот</w:t>
      </w:r>
      <w:r>
        <w:rPr>
          <w:lang w:val="ru-RU"/>
        </w:rPr>
        <w:t>орая будет выполнять данные ра</w:t>
      </w:r>
      <w:r w:rsidRPr="00E16286">
        <w:rPr>
          <w:lang w:val="ru-RU"/>
        </w:rPr>
        <w:t>боты, и не определен</w:t>
      </w:r>
      <w:r>
        <w:rPr>
          <w:lang w:val="ru-RU"/>
        </w:rPr>
        <w:t xml:space="preserve">ы источники финансирования.  </w:t>
      </w:r>
    </w:p>
    <w:p w:rsidR="000416F4" w:rsidRPr="00EC1C4D" w:rsidRDefault="00D36280" w:rsidP="00EC1C4D">
      <w:pPr>
        <w:pStyle w:val="a5"/>
        <w:jc w:val="both"/>
        <w:rPr>
          <w:lang w:val="ru-RU"/>
        </w:rPr>
      </w:pPr>
      <w:r w:rsidRPr="00EC1C4D">
        <w:rPr>
          <w:lang w:val="ru-RU"/>
        </w:rPr>
        <w:t>Подг</w:t>
      </w:r>
      <w:r w:rsidR="000416F4" w:rsidRPr="00EC1C4D">
        <w:rPr>
          <w:lang w:val="ru-RU"/>
        </w:rPr>
        <w:t xml:space="preserve">руппа проектов 001.01.01.001 «Строительство источников </w:t>
      </w:r>
      <w:r w:rsidR="0099776D" w:rsidRPr="00EC1C4D">
        <w:rPr>
          <w:lang w:val="ru-RU"/>
        </w:rPr>
        <w:t>теплоснабжения» -</w:t>
      </w:r>
      <w:r w:rsidRPr="00EC1C4D">
        <w:rPr>
          <w:lang w:val="ru-RU"/>
        </w:rPr>
        <w:t xml:space="preserve"> </w:t>
      </w:r>
      <w:r w:rsidR="000057F9">
        <w:rPr>
          <w:lang w:val="ru-RU"/>
        </w:rPr>
        <w:t>5745,7</w:t>
      </w:r>
      <w:r w:rsidR="00B4251F" w:rsidRPr="00EC1C4D">
        <w:rPr>
          <w:lang w:val="ru-RU"/>
        </w:rPr>
        <w:t xml:space="preserve"> млн. руб. - </w:t>
      </w:r>
      <w:r w:rsidRPr="00EC1C4D">
        <w:rPr>
          <w:lang w:val="ru-RU"/>
        </w:rPr>
        <w:t>плата за подключение</w:t>
      </w:r>
      <w:r w:rsidR="00EC1C4D" w:rsidRPr="00EC1C4D">
        <w:rPr>
          <w:lang w:val="ru-RU"/>
        </w:rPr>
        <w:t>, бюджеты разных уровней.</w:t>
      </w:r>
    </w:p>
    <w:p w:rsidR="000416F4" w:rsidRPr="00D36280" w:rsidRDefault="000416F4" w:rsidP="00EC1C4D">
      <w:pPr>
        <w:pStyle w:val="a5"/>
        <w:jc w:val="both"/>
        <w:rPr>
          <w:lang w:val="ru-RU"/>
        </w:rPr>
      </w:pPr>
      <w:r w:rsidRPr="000416F4">
        <w:rPr>
          <w:lang w:val="ru-RU"/>
        </w:rPr>
        <w:t>Подгруппа проектов 001.01.02.002 «Реконстру</w:t>
      </w:r>
      <w:r w:rsidR="00D36280">
        <w:rPr>
          <w:lang w:val="ru-RU"/>
        </w:rPr>
        <w:t xml:space="preserve">кция источников теплоснабжения» - </w:t>
      </w:r>
      <w:r w:rsidR="000057F9">
        <w:rPr>
          <w:lang w:val="ru-RU"/>
        </w:rPr>
        <w:t>82,47</w:t>
      </w:r>
      <w:r w:rsidR="00293C73">
        <w:rPr>
          <w:lang w:val="ru-RU"/>
        </w:rPr>
        <w:t xml:space="preserve"> </w:t>
      </w:r>
      <w:r w:rsidR="00B4251F">
        <w:rPr>
          <w:lang w:val="ru-RU"/>
        </w:rPr>
        <w:t xml:space="preserve">млн. руб.- </w:t>
      </w:r>
      <w:r w:rsidR="00D36280" w:rsidRPr="00D36280">
        <w:rPr>
          <w:lang w:val="ru-RU"/>
        </w:rPr>
        <w:t>плата за подключение</w:t>
      </w:r>
      <w:r w:rsidR="00EC1C4D">
        <w:rPr>
          <w:lang w:val="ru-RU"/>
        </w:rPr>
        <w:t>, бюджеты разных уровней.</w:t>
      </w:r>
    </w:p>
    <w:p w:rsidR="000416F4" w:rsidRPr="00D36280" w:rsidRDefault="000416F4" w:rsidP="00EC1C4D">
      <w:pPr>
        <w:pStyle w:val="a5"/>
        <w:jc w:val="both"/>
        <w:rPr>
          <w:lang w:val="ru-RU"/>
        </w:rPr>
      </w:pPr>
      <w:r w:rsidRPr="000416F4">
        <w:rPr>
          <w:lang w:val="ru-RU"/>
        </w:rPr>
        <w:t>Подгруппа проектов 001.02.01.003. «Строительство тепловых сетей</w:t>
      </w:r>
      <w:r w:rsidR="00D36280">
        <w:rPr>
          <w:lang w:val="ru-RU"/>
        </w:rPr>
        <w:t xml:space="preserve">» - </w:t>
      </w:r>
      <w:r w:rsidR="000057F9">
        <w:rPr>
          <w:lang w:val="ru-RU"/>
        </w:rPr>
        <w:t>2472,44</w:t>
      </w:r>
      <w:r w:rsidR="00B4251F">
        <w:rPr>
          <w:lang w:val="ru-RU"/>
        </w:rPr>
        <w:t xml:space="preserve"> млн. руб. - </w:t>
      </w:r>
      <w:r w:rsidR="00D36280" w:rsidRPr="00D36280">
        <w:rPr>
          <w:lang w:val="ru-RU"/>
        </w:rPr>
        <w:t>плата за подключение</w:t>
      </w:r>
      <w:r w:rsidR="00EC1C4D">
        <w:rPr>
          <w:lang w:val="ru-RU"/>
        </w:rPr>
        <w:t>, бюджеты разных уровней.</w:t>
      </w:r>
    </w:p>
    <w:p w:rsidR="000416F4" w:rsidRDefault="000416F4" w:rsidP="006C5B19">
      <w:pPr>
        <w:pStyle w:val="a5"/>
        <w:jc w:val="both"/>
        <w:rPr>
          <w:lang w:val="ru-RU"/>
        </w:rPr>
      </w:pPr>
      <w:r w:rsidRPr="000416F4">
        <w:rPr>
          <w:lang w:val="ru-RU"/>
        </w:rPr>
        <w:t>Подгруппа проектов 001.02.03.004. «Реконструкция тепловых сетей для обеспечения надежности теплоснабжения потребителей, в том числе в связи с исчерпа</w:t>
      </w:r>
      <w:r w:rsidR="00D36280">
        <w:rPr>
          <w:lang w:val="ru-RU"/>
        </w:rPr>
        <w:t xml:space="preserve">нием эксплуатационного ресурса» - </w:t>
      </w:r>
      <w:r w:rsidR="000057F9">
        <w:rPr>
          <w:lang w:val="ru-RU"/>
        </w:rPr>
        <w:t xml:space="preserve">21043,01 </w:t>
      </w:r>
      <w:r w:rsidR="00B4251F">
        <w:rPr>
          <w:lang w:val="ru-RU"/>
        </w:rPr>
        <w:t xml:space="preserve">млн. руб. - </w:t>
      </w:r>
      <w:r w:rsidR="00D36280" w:rsidRPr="00D36280">
        <w:rPr>
          <w:lang w:val="ru-RU"/>
        </w:rPr>
        <w:t>амортизация</w:t>
      </w:r>
      <w:r w:rsidR="00D36280">
        <w:rPr>
          <w:lang w:val="ru-RU"/>
        </w:rPr>
        <w:t xml:space="preserve">, </w:t>
      </w:r>
      <w:r w:rsidR="00D36280" w:rsidRPr="00D36280">
        <w:rPr>
          <w:lang w:val="ru-RU"/>
        </w:rPr>
        <w:t>чистая прибыль</w:t>
      </w:r>
      <w:r w:rsidR="00D36280">
        <w:rPr>
          <w:lang w:val="ru-RU"/>
        </w:rPr>
        <w:t xml:space="preserve">, </w:t>
      </w:r>
      <w:r w:rsidR="00D36280" w:rsidRPr="00D36280">
        <w:rPr>
          <w:lang w:val="ru-RU"/>
        </w:rPr>
        <w:t>заемные средства</w:t>
      </w:r>
      <w:r w:rsidR="00D36280">
        <w:rPr>
          <w:lang w:val="ru-RU"/>
        </w:rPr>
        <w:t xml:space="preserve">, </w:t>
      </w:r>
      <w:r w:rsidR="00D36280" w:rsidRPr="00D36280">
        <w:rPr>
          <w:lang w:val="ru-RU"/>
        </w:rPr>
        <w:t>бюджетные средства</w:t>
      </w:r>
      <w:r w:rsidR="00D36280">
        <w:rPr>
          <w:lang w:val="ru-RU"/>
        </w:rPr>
        <w:t>, иные средства.</w:t>
      </w:r>
    </w:p>
    <w:p w:rsidR="006C6A17" w:rsidRPr="006C6A17" w:rsidRDefault="006C6A17" w:rsidP="006C5B19">
      <w:pPr>
        <w:pStyle w:val="a5"/>
        <w:jc w:val="both"/>
        <w:rPr>
          <w:lang w:val="ru-RU"/>
        </w:rPr>
      </w:pPr>
      <w:r w:rsidRPr="000416F4">
        <w:rPr>
          <w:lang w:val="ru-RU"/>
        </w:rPr>
        <w:t>Подгруппа проектов 001.02.03.00</w:t>
      </w:r>
      <w:r>
        <w:rPr>
          <w:lang w:val="ru-RU"/>
        </w:rPr>
        <w:t>5.</w:t>
      </w:r>
      <w:r w:rsidRPr="006C6A17">
        <w:rPr>
          <w:rFonts w:eastAsia="Times New Roman" w:cs="Times New Roman"/>
          <w:color w:val="000000"/>
          <w:sz w:val="18"/>
          <w:szCs w:val="18"/>
          <w:lang w:val="ru-RU" w:eastAsia="ru-RU"/>
        </w:rPr>
        <w:t xml:space="preserve"> </w:t>
      </w:r>
      <w:r w:rsidRPr="006C6A17">
        <w:rPr>
          <w:rFonts w:eastAsia="Times New Roman"/>
          <w:color w:val="000000"/>
          <w:lang w:val="ru-RU" w:eastAsia="ru-RU"/>
        </w:rPr>
        <w:t>Р</w:t>
      </w:r>
      <w:r w:rsidRPr="00087751">
        <w:rPr>
          <w:rFonts w:eastAsia="Times New Roman"/>
          <w:color w:val="000000"/>
          <w:lang w:val="ru-RU" w:eastAsia="ru-RU"/>
        </w:rPr>
        <w:t>еконструкции тепловых сетей с увеличением диаметра теплопроводов для обеспечения перспективных приростов тепловой нагрузки</w:t>
      </w:r>
      <w:r>
        <w:rPr>
          <w:rFonts w:eastAsia="Times New Roman"/>
          <w:color w:val="000000"/>
          <w:lang w:val="ru-RU" w:eastAsia="ru-RU"/>
        </w:rPr>
        <w:t xml:space="preserve"> – 63</w:t>
      </w:r>
      <w:r w:rsidR="000057F9">
        <w:rPr>
          <w:rFonts w:eastAsia="Times New Roman"/>
          <w:color w:val="000000"/>
          <w:lang w:val="ru-RU" w:eastAsia="ru-RU"/>
        </w:rPr>
        <w:t>,56</w:t>
      </w:r>
      <w:r>
        <w:rPr>
          <w:rFonts w:eastAsia="Times New Roman"/>
          <w:color w:val="000000"/>
          <w:lang w:val="ru-RU" w:eastAsia="ru-RU"/>
        </w:rPr>
        <w:t xml:space="preserve"> млн. руб. – амортизация.</w:t>
      </w:r>
    </w:p>
    <w:p w:rsidR="00240571" w:rsidRDefault="00240571" w:rsidP="006C5B19">
      <w:pPr>
        <w:pStyle w:val="a5"/>
        <w:jc w:val="both"/>
        <w:rPr>
          <w:lang w:val="ru-RU"/>
        </w:rPr>
      </w:pPr>
    </w:p>
    <w:p w:rsidR="006B1FD7" w:rsidRDefault="006B1FD7" w:rsidP="00754F01">
      <w:pPr>
        <w:pStyle w:val="a"/>
        <w:outlineLvl w:val="0"/>
      </w:pPr>
      <w:bookmarkStart w:id="11" w:name="_Toc7233687"/>
      <w:bookmarkStart w:id="12" w:name="_Toc227228106"/>
      <w:r>
        <w:t>Расчеты экономической эффективности инвестиций.</w:t>
      </w:r>
      <w:bookmarkEnd w:id="11"/>
      <w:bookmarkEnd w:id="12"/>
    </w:p>
    <w:p w:rsidR="006B1FD7" w:rsidRDefault="006B1FD7" w:rsidP="006B1FD7">
      <w:pPr>
        <w:pStyle w:val="a5"/>
        <w:spacing w:before="3"/>
        <w:ind w:left="1314"/>
        <w:rPr>
          <w:b/>
          <w:sz w:val="28"/>
          <w:szCs w:val="28"/>
          <w:lang w:val="ru-RU"/>
        </w:rPr>
      </w:pPr>
    </w:p>
    <w:p w:rsidR="00EC1C4D" w:rsidRDefault="006B1FD7" w:rsidP="00EC1C4D">
      <w:pPr>
        <w:pStyle w:val="a5"/>
        <w:ind w:right="103"/>
        <w:jc w:val="both"/>
        <w:rPr>
          <w:lang w:val="ru-RU"/>
        </w:rPr>
      </w:pPr>
      <w:r w:rsidRPr="00E446FD">
        <w:rPr>
          <w:spacing w:val="-5"/>
          <w:lang w:val="ru-RU"/>
        </w:rPr>
        <w:t xml:space="preserve">Эффективность инвестиций оценивалась только </w:t>
      </w:r>
      <w:r w:rsidRPr="00E446FD">
        <w:rPr>
          <w:spacing w:val="-4"/>
          <w:lang w:val="ru-RU"/>
        </w:rPr>
        <w:t xml:space="preserve">для </w:t>
      </w:r>
      <w:r w:rsidRPr="00E446FD">
        <w:rPr>
          <w:spacing w:val="-6"/>
          <w:lang w:val="ru-RU"/>
        </w:rPr>
        <w:t xml:space="preserve">мероприятий, </w:t>
      </w:r>
      <w:r w:rsidRPr="00E446FD">
        <w:rPr>
          <w:spacing w:val="-5"/>
          <w:lang w:val="ru-RU"/>
        </w:rPr>
        <w:t xml:space="preserve">направленных </w:t>
      </w:r>
      <w:r w:rsidRPr="00E446FD">
        <w:rPr>
          <w:spacing w:val="-3"/>
          <w:lang w:val="ru-RU"/>
        </w:rPr>
        <w:t xml:space="preserve">на </w:t>
      </w:r>
      <w:r w:rsidRPr="00E446FD">
        <w:rPr>
          <w:spacing w:val="-6"/>
          <w:lang w:val="ru-RU"/>
        </w:rPr>
        <w:t xml:space="preserve">улучшение </w:t>
      </w:r>
      <w:r w:rsidRPr="00E446FD">
        <w:rPr>
          <w:spacing w:val="-5"/>
          <w:lang w:val="ru-RU"/>
        </w:rPr>
        <w:t xml:space="preserve">показателей </w:t>
      </w:r>
      <w:r w:rsidRPr="00E446FD">
        <w:rPr>
          <w:spacing w:val="-6"/>
          <w:lang w:val="ru-RU"/>
        </w:rPr>
        <w:t xml:space="preserve">эффективности </w:t>
      </w:r>
      <w:r w:rsidRPr="00E446FD">
        <w:rPr>
          <w:spacing w:val="-5"/>
          <w:lang w:val="ru-RU"/>
        </w:rPr>
        <w:t xml:space="preserve">работы систем теплоснабжения. </w:t>
      </w:r>
      <w:r w:rsidRPr="00E446FD">
        <w:rPr>
          <w:spacing w:val="-6"/>
          <w:lang w:val="ru-RU"/>
        </w:rPr>
        <w:t xml:space="preserve">Эффективность </w:t>
      </w:r>
      <w:r w:rsidRPr="00E446FD">
        <w:rPr>
          <w:spacing w:val="-5"/>
          <w:lang w:val="ru-RU"/>
        </w:rPr>
        <w:t xml:space="preserve">инвестиций </w:t>
      </w:r>
      <w:r w:rsidRPr="00E446FD">
        <w:rPr>
          <w:lang w:val="ru-RU"/>
        </w:rPr>
        <w:t xml:space="preserve">в </w:t>
      </w:r>
      <w:r w:rsidRPr="00E446FD">
        <w:rPr>
          <w:spacing w:val="-5"/>
          <w:lang w:val="ru-RU"/>
        </w:rPr>
        <w:t xml:space="preserve">такие мероприятия </w:t>
      </w:r>
      <w:r w:rsidRPr="00E446FD">
        <w:rPr>
          <w:spacing w:val="-4"/>
          <w:lang w:val="ru-RU"/>
        </w:rPr>
        <w:t xml:space="preserve">как </w:t>
      </w:r>
      <w:r w:rsidRPr="00E446FD">
        <w:rPr>
          <w:spacing w:val="-5"/>
          <w:lang w:val="ru-RU"/>
        </w:rPr>
        <w:t xml:space="preserve">строительство </w:t>
      </w:r>
      <w:r w:rsidRPr="00E446FD">
        <w:rPr>
          <w:lang w:val="ru-RU"/>
        </w:rPr>
        <w:t xml:space="preserve">и </w:t>
      </w:r>
      <w:r w:rsidRPr="00E446FD">
        <w:rPr>
          <w:spacing w:val="-5"/>
          <w:lang w:val="ru-RU"/>
        </w:rPr>
        <w:t xml:space="preserve">реконструкция тепловых </w:t>
      </w:r>
      <w:r w:rsidRPr="00E446FD">
        <w:rPr>
          <w:spacing w:val="-4"/>
          <w:lang w:val="ru-RU"/>
        </w:rPr>
        <w:t>сетей</w:t>
      </w:r>
      <w:r w:rsidRPr="00E446FD">
        <w:rPr>
          <w:spacing w:val="57"/>
          <w:lang w:val="ru-RU"/>
        </w:rPr>
        <w:t xml:space="preserve"> </w:t>
      </w:r>
      <w:r w:rsidRPr="00E446FD">
        <w:rPr>
          <w:spacing w:val="-4"/>
          <w:lang w:val="ru-RU"/>
        </w:rPr>
        <w:t>для</w:t>
      </w:r>
      <w:r w:rsidRPr="00E446FD">
        <w:rPr>
          <w:spacing w:val="57"/>
          <w:lang w:val="ru-RU"/>
        </w:rPr>
        <w:t xml:space="preserve"> </w:t>
      </w:r>
      <w:r w:rsidRPr="00E446FD">
        <w:rPr>
          <w:spacing w:val="-5"/>
          <w:lang w:val="ru-RU"/>
        </w:rPr>
        <w:t xml:space="preserve">присоединения новых потребителей </w:t>
      </w:r>
      <w:r w:rsidRPr="00E446FD">
        <w:rPr>
          <w:spacing w:val="-3"/>
          <w:lang w:val="ru-RU"/>
        </w:rPr>
        <w:t xml:space="preserve">не </w:t>
      </w:r>
      <w:r w:rsidRPr="00E446FD">
        <w:rPr>
          <w:spacing w:val="-5"/>
          <w:lang w:val="ru-RU"/>
        </w:rPr>
        <w:t xml:space="preserve">оценивалась, поскольку присоединение новых потребителей предусмотрено </w:t>
      </w:r>
      <w:r w:rsidRPr="00E446FD">
        <w:rPr>
          <w:lang w:val="ru-RU"/>
        </w:rPr>
        <w:t xml:space="preserve">с </w:t>
      </w:r>
      <w:r w:rsidRPr="00E446FD">
        <w:rPr>
          <w:spacing w:val="-5"/>
          <w:lang w:val="ru-RU"/>
        </w:rPr>
        <w:t xml:space="preserve">учетом радиуса </w:t>
      </w:r>
      <w:r w:rsidRPr="00E446FD">
        <w:rPr>
          <w:spacing w:val="-6"/>
          <w:lang w:val="ru-RU"/>
        </w:rPr>
        <w:t xml:space="preserve">эффективного теплоснабжения, </w:t>
      </w:r>
      <w:r w:rsidRPr="00E446FD">
        <w:rPr>
          <w:spacing w:val="-4"/>
          <w:lang w:val="ru-RU"/>
        </w:rPr>
        <w:t xml:space="preserve">что само по </w:t>
      </w:r>
      <w:r w:rsidRPr="00E446FD">
        <w:rPr>
          <w:spacing w:val="-5"/>
          <w:lang w:val="ru-RU"/>
        </w:rPr>
        <w:t xml:space="preserve">себе предполагает </w:t>
      </w:r>
      <w:r w:rsidRPr="00E446FD">
        <w:rPr>
          <w:spacing w:val="-6"/>
          <w:lang w:val="ru-RU"/>
        </w:rPr>
        <w:t xml:space="preserve">положительный экономический </w:t>
      </w:r>
      <w:r w:rsidRPr="00E446FD">
        <w:rPr>
          <w:spacing w:val="-5"/>
          <w:lang w:val="ru-RU"/>
        </w:rPr>
        <w:t xml:space="preserve">эффект </w:t>
      </w:r>
      <w:r w:rsidRPr="00E446FD">
        <w:rPr>
          <w:lang w:val="ru-RU"/>
        </w:rPr>
        <w:t xml:space="preserve">и </w:t>
      </w:r>
      <w:r w:rsidRPr="00E446FD">
        <w:rPr>
          <w:spacing w:val="-4"/>
          <w:lang w:val="ru-RU"/>
        </w:rPr>
        <w:t>рост</w:t>
      </w:r>
      <w:r w:rsidRPr="00E446FD">
        <w:rPr>
          <w:spacing w:val="57"/>
          <w:lang w:val="ru-RU"/>
        </w:rPr>
        <w:t xml:space="preserve"> </w:t>
      </w:r>
      <w:r w:rsidRPr="00E446FD">
        <w:rPr>
          <w:spacing w:val="-5"/>
          <w:lang w:val="ru-RU"/>
        </w:rPr>
        <w:t xml:space="preserve">маржинальной прибыли. Кроме </w:t>
      </w:r>
      <w:r w:rsidRPr="00E446FD">
        <w:rPr>
          <w:spacing w:val="-4"/>
          <w:lang w:val="ru-RU"/>
        </w:rPr>
        <w:t xml:space="preserve">того, </w:t>
      </w:r>
      <w:r w:rsidRPr="00E446FD">
        <w:rPr>
          <w:spacing w:val="-5"/>
          <w:lang w:val="ru-RU"/>
        </w:rPr>
        <w:t xml:space="preserve">источником </w:t>
      </w:r>
      <w:r w:rsidRPr="00E446FD">
        <w:rPr>
          <w:spacing w:val="-6"/>
          <w:lang w:val="ru-RU"/>
        </w:rPr>
        <w:t xml:space="preserve">финансирования </w:t>
      </w:r>
      <w:r w:rsidRPr="00E446FD">
        <w:rPr>
          <w:spacing w:val="-5"/>
          <w:lang w:val="ru-RU"/>
        </w:rPr>
        <w:t xml:space="preserve">мероприятий </w:t>
      </w:r>
      <w:r w:rsidRPr="00E446FD">
        <w:rPr>
          <w:spacing w:val="-3"/>
          <w:lang w:val="ru-RU"/>
        </w:rPr>
        <w:lastRenderedPageBreak/>
        <w:t xml:space="preserve">по </w:t>
      </w:r>
      <w:r w:rsidRPr="00E446FD">
        <w:rPr>
          <w:spacing w:val="-5"/>
          <w:lang w:val="ru-RU"/>
        </w:rPr>
        <w:t xml:space="preserve">подключению потребителей </w:t>
      </w:r>
      <w:r w:rsidRPr="00E446FD">
        <w:rPr>
          <w:spacing w:val="-6"/>
          <w:lang w:val="ru-RU"/>
        </w:rPr>
        <w:t xml:space="preserve">является </w:t>
      </w:r>
      <w:r w:rsidRPr="00E446FD">
        <w:rPr>
          <w:spacing w:val="-5"/>
          <w:lang w:val="ru-RU"/>
        </w:rPr>
        <w:t xml:space="preserve">плата </w:t>
      </w:r>
      <w:r w:rsidRPr="00E446FD">
        <w:rPr>
          <w:spacing w:val="-3"/>
          <w:lang w:val="ru-RU"/>
        </w:rPr>
        <w:t xml:space="preserve">за </w:t>
      </w:r>
      <w:r w:rsidRPr="00E446FD">
        <w:rPr>
          <w:spacing w:val="-6"/>
          <w:lang w:val="ru-RU"/>
        </w:rPr>
        <w:t>подключение.</w:t>
      </w:r>
    </w:p>
    <w:p w:rsidR="00C55E14" w:rsidRPr="002E6261" w:rsidRDefault="005D7478" w:rsidP="002E6261">
      <w:pPr>
        <w:pStyle w:val="a5"/>
        <w:rPr>
          <w:lang w:val="ru-RU"/>
        </w:rPr>
      </w:pPr>
      <w:r w:rsidRPr="002E6261">
        <w:rPr>
          <w:lang w:val="ru-RU"/>
        </w:rPr>
        <w:t>Следует также</w:t>
      </w:r>
      <w:r w:rsidR="006B1FD7" w:rsidRPr="002E6261">
        <w:rPr>
          <w:lang w:val="ru-RU"/>
        </w:rPr>
        <w:t xml:space="preserve"> отметить, что реализация мероприятий по реконструкции тепловых сетей, связанных с повышением показателей надежности теплоснабжений, направлена не на повышение эффективности работы систем теплоснабжения, а на поддержание ее в рабочем состоянии. Как правило, данная группа проектов имеет относительно необходимых капитальных затрат на ее реализацию низкий экономический эффект (снижение технологических потерь при передаче тепловой энергии) и является социально-значимой. Расчет эффективности инвестиций в данную группу мероприятий в схеме теплоснабжения также не приводится.</w:t>
      </w:r>
    </w:p>
    <w:p w:rsidR="00C55E14" w:rsidRPr="002E6261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Default="00C55E14" w:rsidP="00C55E14">
      <w:pPr>
        <w:pStyle w:val="a5"/>
        <w:ind w:right="103"/>
        <w:jc w:val="both"/>
        <w:rPr>
          <w:spacing w:val="-5"/>
          <w:lang w:val="ru-RU"/>
        </w:rPr>
      </w:pPr>
    </w:p>
    <w:p w:rsidR="00C55E14" w:rsidRPr="00C55E14" w:rsidRDefault="00C55E14" w:rsidP="00C55E14">
      <w:pPr>
        <w:pStyle w:val="a5"/>
        <w:ind w:right="103"/>
        <w:jc w:val="both"/>
        <w:rPr>
          <w:lang w:val="ru-RU"/>
        </w:rPr>
      </w:pPr>
    </w:p>
    <w:p w:rsidR="00AE0105" w:rsidRPr="00AE0105" w:rsidRDefault="00AE0105" w:rsidP="00AE0105">
      <w:pPr>
        <w:rPr>
          <w:sz w:val="24"/>
          <w:szCs w:val="24"/>
          <w:lang w:val="ru-RU" w:eastAsia="ru-RU"/>
        </w:rPr>
      </w:pPr>
    </w:p>
    <w:p w:rsidR="00124ED9" w:rsidRPr="001D1C21" w:rsidRDefault="00124ED9" w:rsidP="006B1FD7">
      <w:pPr>
        <w:pStyle w:val="a5"/>
        <w:rPr>
          <w:lang w:val="ru-RU"/>
        </w:rPr>
      </w:pPr>
    </w:p>
    <w:p w:rsidR="00124ED9" w:rsidRPr="001D1C21" w:rsidRDefault="00124ED9" w:rsidP="006B1FD7">
      <w:pPr>
        <w:pStyle w:val="a5"/>
        <w:rPr>
          <w:lang w:val="ru-RU"/>
        </w:rPr>
      </w:pPr>
    </w:p>
    <w:p w:rsidR="00124ED9" w:rsidRPr="001D1C21" w:rsidRDefault="00124ED9" w:rsidP="006B1FD7">
      <w:pPr>
        <w:pStyle w:val="a5"/>
        <w:rPr>
          <w:lang w:val="ru-RU"/>
        </w:rPr>
      </w:pPr>
    </w:p>
    <w:p w:rsidR="00124ED9" w:rsidRDefault="00124ED9" w:rsidP="006B1FD7">
      <w:pPr>
        <w:pStyle w:val="a5"/>
        <w:rPr>
          <w:lang w:val="ru-RU"/>
        </w:rPr>
      </w:pPr>
    </w:p>
    <w:p w:rsidR="001B5C68" w:rsidRDefault="001B5C68" w:rsidP="006B1FD7">
      <w:pPr>
        <w:pStyle w:val="a5"/>
        <w:rPr>
          <w:lang w:val="ru-RU"/>
        </w:rPr>
      </w:pPr>
    </w:p>
    <w:p w:rsidR="001D1C21" w:rsidRDefault="001D1C21" w:rsidP="006B1FD7">
      <w:pPr>
        <w:pStyle w:val="a5"/>
        <w:rPr>
          <w:lang w:val="ru-RU"/>
        </w:rPr>
        <w:sectPr w:rsidR="001D1C21" w:rsidSect="006C5B19">
          <w:pgSz w:w="11910" w:h="16840"/>
          <w:pgMar w:top="1134" w:right="567" w:bottom="1134" w:left="1701" w:header="964" w:footer="794" w:gutter="0"/>
          <w:cols w:space="720"/>
          <w:docGrid w:linePitch="299"/>
        </w:sectPr>
      </w:pPr>
    </w:p>
    <w:p w:rsidR="00882998" w:rsidRPr="001D1C21" w:rsidRDefault="0022662A" w:rsidP="00754F01">
      <w:pPr>
        <w:pStyle w:val="a"/>
        <w:outlineLvl w:val="0"/>
      </w:pPr>
      <w:bookmarkStart w:id="13" w:name="_Toc7233688"/>
      <w:bookmarkStart w:id="14" w:name="_Toc227228107"/>
      <w:r>
        <w:lastRenderedPageBreak/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</w:t>
      </w:r>
      <w:r w:rsidR="005135DF">
        <w:t>п</w:t>
      </w:r>
      <w:r>
        <w:t>лоснабжения.</w:t>
      </w:r>
      <w:bookmarkEnd w:id="13"/>
      <w:bookmarkEnd w:id="14"/>
    </w:p>
    <w:p w:rsidR="00EC1C4D" w:rsidRDefault="00EC1C4D" w:rsidP="001D1C21">
      <w:pPr>
        <w:rPr>
          <w:sz w:val="24"/>
          <w:szCs w:val="24"/>
          <w:lang w:val="ru-RU"/>
        </w:rPr>
      </w:pPr>
    </w:p>
    <w:p w:rsidR="00EC1C4D" w:rsidRPr="00293C73" w:rsidRDefault="001D1C21" w:rsidP="000057F9">
      <w:pPr>
        <w:pStyle w:val="a5"/>
        <w:rPr>
          <w:lang w:val="ru-RU"/>
        </w:rPr>
      </w:pPr>
      <w:r w:rsidRPr="00293C73">
        <w:rPr>
          <w:lang w:val="ru-RU"/>
        </w:rPr>
        <w:t xml:space="preserve">Анализ влияния реализации проектов схемы теплоснабжения, предлагаемых к включению в инвестиционную программу теплоснабжающих организаций, выполнен по результатам прогнозного расчета необходимой валовой выручки. При этом необходимо отметить, что поскольку схема теплоснабжения является предпроектным документом, выполненный анализ ценовых последствий в действительности отражает динамику изменения тарифа на тепловую энергию для потребителей систем </w:t>
      </w:r>
      <w:r w:rsidR="00EC1C4D" w:rsidRPr="00293C73">
        <w:rPr>
          <w:lang w:val="ru-RU"/>
        </w:rPr>
        <w:t>теплоснабжения, а не сам тариф.</w:t>
      </w:r>
    </w:p>
    <w:p w:rsidR="00754F01" w:rsidRPr="00293C73" w:rsidRDefault="001D1C21" w:rsidP="000057F9">
      <w:pPr>
        <w:pStyle w:val="a5"/>
        <w:rPr>
          <w:lang w:val="ru-RU"/>
        </w:rPr>
      </w:pPr>
      <w:r w:rsidRPr="00293C73">
        <w:rPr>
          <w:lang w:val="ru-RU"/>
        </w:rPr>
        <w:t xml:space="preserve">Необходимая валовая выручка рассчитывалась с помощью тарифно-балансовой модели. </w:t>
      </w:r>
    </w:p>
    <w:p w:rsidR="00EC1C4D" w:rsidRDefault="00EC1C4D" w:rsidP="00EC1C4D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1D1C21" w:rsidRPr="001D1C21" w:rsidRDefault="001D1C21" w:rsidP="00754F01">
      <w:pPr>
        <w:pStyle w:val="a0"/>
        <w:outlineLvl w:val="1"/>
        <w:rPr>
          <w:lang w:eastAsia="ru-RU"/>
        </w:rPr>
      </w:pPr>
      <w:bookmarkStart w:id="15" w:name="_Toc227228108"/>
      <w:r w:rsidRPr="001D1C21">
        <w:rPr>
          <w:lang w:eastAsia="ru-RU"/>
        </w:rPr>
        <w:t>Тарифно-балансовая модель   ЕТО.</w:t>
      </w:r>
      <w:bookmarkEnd w:id="15"/>
    </w:p>
    <w:p w:rsidR="00026005" w:rsidRDefault="00026005" w:rsidP="00033C0D">
      <w:pPr>
        <w:widowControl/>
        <w:autoSpaceDE/>
        <w:autoSpaceDN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:rsidR="00026005" w:rsidRDefault="00033C0D" w:rsidP="00026005">
      <w:pPr>
        <w:widowControl/>
        <w:autoSpaceDE/>
        <w:autoSpaceDN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>Таблица 5.1.</w:t>
      </w:r>
    </w:p>
    <w:tbl>
      <w:tblPr>
        <w:tblW w:w="21538" w:type="dxa"/>
        <w:tblInd w:w="113" w:type="dxa"/>
        <w:tblLook w:val="04A0" w:firstRow="1" w:lastRow="0" w:firstColumn="1" w:lastColumn="0" w:noHBand="0" w:noVBand="1"/>
      </w:tblPr>
      <w:tblGrid>
        <w:gridCol w:w="1371"/>
        <w:gridCol w:w="1014"/>
        <w:gridCol w:w="1014"/>
        <w:gridCol w:w="1014"/>
        <w:gridCol w:w="1014"/>
        <w:gridCol w:w="1014"/>
        <w:gridCol w:w="1014"/>
        <w:gridCol w:w="1014"/>
        <w:gridCol w:w="1013"/>
        <w:gridCol w:w="1005"/>
        <w:gridCol w:w="999"/>
        <w:gridCol w:w="993"/>
        <w:gridCol w:w="1014"/>
        <w:gridCol w:w="1014"/>
        <w:gridCol w:w="1011"/>
        <w:gridCol w:w="1008"/>
        <w:gridCol w:w="1005"/>
        <w:gridCol w:w="1003"/>
        <w:gridCol w:w="1000"/>
        <w:gridCol w:w="998"/>
        <w:gridCol w:w="995"/>
        <w:gridCol w:w="11"/>
      </w:tblGrid>
      <w:tr w:rsidR="00D85968" w:rsidRPr="00D85968" w:rsidTr="00D85968">
        <w:trPr>
          <w:trHeight w:val="300"/>
          <w:tblHeader/>
        </w:trPr>
        <w:tc>
          <w:tcPr>
            <w:tcW w:w="215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Тарифно-балансовая модель   ЕТО</w:t>
            </w:r>
          </w:p>
        </w:tc>
      </w:tr>
      <w:tr w:rsidR="00D85968" w:rsidRPr="00D85968" w:rsidTr="00D85968">
        <w:trPr>
          <w:gridAfter w:val="1"/>
          <w:wAfter w:w="11" w:type="dxa"/>
          <w:trHeight w:val="300"/>
          <w:tblHeader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Ед. изм.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2041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2045</w:t>
            </w:r>
          </w:p>
        </w:tc>
      </w:tr>
      <w:tr w:rsidR="00D85968" w:rsidRPr="00D85968" w:rsidTr="00D85968">
        <w:trPr>
          <w:gridAfter w:val="1"/>
          <w:wAfter w:w="11" w:type="dxa"/>
          <w:trHeight w:val="6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Выработка т/энергии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2153,37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2193,21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2226,53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2264,77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2284,99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2303,10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2321,32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2339,80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2358,82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2381,92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2403,65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2423,16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2441,63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2464,34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2482,74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2497,18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2511,05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2524,97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2537,53</w:t>
            </w:r>
          </w:p>
        </w:tc>
      </w:tr>
      <w:tr w:rsidR="00D85968" w:rsidRPr="00D85968" w:rsidTr="00D85968">
        <w:trPr>
          <w:gridAfter w:val="1"/>
          <w:wAfter w:w="11" w:type="dxa"/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с/нужды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0,0126</w:t>
            </w:r>
          </w:p>
        </w:tc>
      </w:tr>
      <w:tr w:rsidR="00D85968" w:rsidRPr="00D85968" w:rsidTr="006C5897">
        <w:trPr>
          <w:gridAfter w:val="1"/>
          <w:wAfter w:w="11" w:type="dxa"/>
          <w:trHeight w:val="66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Расход тепла на с/нужды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27,13242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27,63449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28,05431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28,53615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28,79083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29,019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29,24865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29,48146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29,72118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30,01219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30,28595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30,53184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30,76449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31,05069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31,28247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31,46441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31,63927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31,81461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31,97287</w:t>
            </w:r>
          </w:p>
        </w:tc>
      </w:tr>
      <w:tr w:rsidR="00D85968" w:rsidRPr="00D85968" w:rsidTr="006C5897">
        <w:trPr>
          <w:gridAfter w:val="1"/>
          <w:wAfter w:w="11" w:type="dxa"/>
          <w:trHeight w:val="69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Отпуск т/энергии от котельных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2126,234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2165,579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2198,478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2236,238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2256,196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2274,076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2292,073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2310,317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2329,102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2351,908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2373,361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2392,63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2410,861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2433,29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2451,454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2465,711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2479,414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2493,155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2505,557</w:t>
            </w:r>
          </w:p>
        </w:tc>
      </w:tr>
      <w:tr w:rsidR="00D85968" w:rsidRPr="00D85968" w:rsidTr="00D85968">
        <w:trPr>
          <w:gridAfter w:val="1"/>
          <w:wAfter w:w="11" w:type="dxa"/>
          <w:trHeight w:val="6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Покупная т/энергия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770,623</w:t>
            </w:r>
          </w:p>
        </w:tc>
      </w:tr>
      <w:tr w:rsidR="00D85968" w:rsidRPr="00D85968" w:rsidTr="006C5897">
        <w:trPr>
          <w:gridAfter w:val="1"/>
          <w:wAfter w:w="11" w:type="dxa"/>
          <w:trHeight w:val="66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Отпуск тепловой энергии в сеть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2896,857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2936,202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2969,101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3006,861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3026,819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3044,699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3062,696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3080,94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3099,725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3122,531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3143,984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3163,253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3181,484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3203,913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3222,077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3236,334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3250,037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3263,778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3276,18</w:t>
            </w:r>
          </w:p>
        </w:tc>
      </w:tr>
      <w:tr w:rsidR="00D85968" w:rsidRPr="00D85968" w:rsidTr="006C5897">
        <w:trPr>
          <w:gridAfter w:val="1"/>
          <w:wAfter w:w="11" w:type="dxa"/>
          <w:trHeight w:val="705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Расход тепловой энергии на потери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392,25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384,8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377,35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369,9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362,45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347,55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340,1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325,2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317,75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310,3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295,4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287,95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273,05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265,6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258,076</w:t>
            </w:r>
          </w:p>
        </w:tc>
      </w:tr>
      <w:tr w:rsidR="00D85968" w:rsidRPr="00D85968" w:rsidTr="006C5897">
        <w:trPr>
          <w:gridAfter w:val="1"/>
          <w:wAfter w:w="11" w:type="dxa"/>
          <w:trHeight w:val="85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Расход тепловой энергии и хозяйственные нужды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4,84</w:t>
            </w:r>
          </w:p>
        </w:tc>
      </w:tr>
      <w:tr w:rsidR="00D85968" w:rsidRPr="00D85968" w:rsidTr="006C5897">
        <w:trPr>
          <w:gridAfter w:val="1"/>
          <w:wAfter w:w="11" w:type="dxa"/>
          <w:trHeight w:val="803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Полезный отпуск тепловой энергии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2499,767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2546,562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2586,911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2632,121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2659,529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2684,859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2710,306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2762,235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2792,491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2821,394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2848,113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2873,794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2903,673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2929,287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2950,994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2972,147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2993,338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3013,264</w:t>
            </w:r>
          </w:p>
        </w:tc>
      </w:tr>
      <w:tr w:rsidR="00D85968" w:rsidRPr="00D85968" w:rsidTr="00D85968">
        <w:trPr>
          <w:gridAfter w:val="1"/>
          <w:wAfter w:w="11" w:type="dxa"/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НВВ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руб.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5503225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5836100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6165714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6524405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6856037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7246562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7607854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7987176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8386315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8817300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9264904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9726750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10207034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10725682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11253105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11789957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12349445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12934995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13541945</w:t>
            </w:r>
          </w:p>
        </w:tc>
      </w:tr>
      <w:tr w:rsidR="00D85968" w:rsidRPr="00D85968" w:rsidTr="006C5897">
        <w:trPr>
          <w:gridAfter w:val="1"/>
          <w:wAfter w:w="11" w:type="dxa"/>
          <w:trHeight w:val="50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НВВ с инвестициями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тыс. руб.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5503225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6591630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7281174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7392095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7678727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8290492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8477164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9043676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9259015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9909700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10106104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10851250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11064134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11468282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12315805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13427257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14060845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14314095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15795845</w:t>
            </w:r>
          </w:p>
        </w:tc>
      </w:tr>
      <w:tr w:rsidR="00D85968" w:rsidRPr="00D85968" w:rsidTr="00D85968">
        <w:trPr>
          <w:gridAfter w:val="1"/>
          <w:wAfter w:w="11" w:type="dxa"/>
          <w:trHeight w:val="6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Расчетный тариф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руб./Гкал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2201,495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2291,756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2383,427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2478,764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2577,914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2681,031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2788,272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2899,803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3015,795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3136,427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3261,884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3392,359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3528,054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3669,176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3815,943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3968,581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4127,324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4292,417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4464,113</w:t>
            </w:r>
          </w:p>
        </w:tc>
      </w:tr>
      <w:tr w:rsidR="00D85968" w:rsidRPr="00D85968" w:rsidTr="006C5897">
        <w:trPr>
          <w:gridAfter w:val="1"/>
          <w:wAfter w:w="11" w:type="dxa"/>
          <w:trHeight w:val="367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тариф с инвестициями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руб./Гкал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2201,495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2588,443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2814,62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2808,418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2887,251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3087,868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3127,751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3305,437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3352,001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3548,695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3581,954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3809,979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3850,009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3949,577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4204,37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4550,079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4730,872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4781,985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5242,105</w:t>
            </w:r>
          </w:p>
        </w:tc>
      </w:tr>
      <w:tr w:rsidR="00D85968" w:rsidRPr="00D85968" w:rsidTr="00D85968">
        <w:trPr>
          <w:gridAfter w:val="1"/>
          <w:wAfter w:w="11" w:type="dxa"/>
          <w:trHeight w:val="415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рост тарифа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 инвестициями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%</w:t>
            </w: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0</w:t>
            </w: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14,37751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18,02956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14,56247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13,57105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15,95375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13,70647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15,07904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12,90905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14,44571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11,84969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13,81044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11,29486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10,07236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12,14303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15,57101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15,54941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13,11015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17,56629</w:t>
            </w:r>
          </w:p>
        </w:tc>
      </w:tr>
      <w:tr w:rsidR="00D85968" w:rsidRPr="00D85968" w:rsidTr="00D85968">
        <w:trPr>
          <w:gridAfter w:val="1"/>
          <w:wAfter w:w="11" w:type="dxa"/>
          <w:trHeight w:val="934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Тариф в соответствии с прогнозом МЭР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руб./Гкал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2216,289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2307,157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2399,443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2495,421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2595,238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2699,047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2807,009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2919,289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3036,061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3157,503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3283,804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3415,156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3551,762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3693,832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3841,586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3995,249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4155,059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4321,262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968" w:rsidRPr="00D85968" w:rsidRDefault="00D85968" w:rsidP="00D8596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859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4494,112</w:t>
            </w:r>
          </w:p>
        </w:tc>
      </w:tr>
    </w:tbl>
    <w:p w:rsidR="00026005" w:rsidRDefault="00026005" w:rsidP="009F42E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:rsidR="00026005" w:rsidRDefault="00026005" w:rsidP="0002600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:rsidR="00E215DC" w:rsidRDefault="006C5897" w:rsidP="0002600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771A96E" wp14:editId="747CC420">
            <wp:extent cx="10674350" cy="5911850"/>
            <wp:effectExtent l="0" t="0" r="6350" b="6350"/>
            <wp:docPr id="2119322694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8351530F-F5C8-EF8C-DCE4-A63CDC5E7E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A20D6" w:rsidRDefault="000A20D6" w:rsidP="0002600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:rsidR="000A20D6" w:rsidRPr="001D1C21" w:rsidRDefault="000A20D6" w:rsidP="0002600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:rsidR="00C55E14" w:rsidRDefault="00033C0D" w:rsidP="000A20D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C55E14">
        <w:rPr>
          <w:rFonts w:ascii="Times New Roman" w:eastAsia="Times New Roman" w:hAnsi="Times New Roman" w:cs="Times New Roman"/>
          <w:sz w:val="26"/>
          <w:szCs w:val="26"/>
          <w:lang w:val="ru-RU"/>
        </w:rPr>
        <w:t>Рис.5.1. Ценовые последствия</w:t>
      </w:r>
      <w:r w:rsidR="000A20D6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для потребителей</w:t>
      </w:r>
      <w:r w:rsidRPr="00C55E14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="000A20D6">
        <w:rPr>
          <w:rFonts w:ascii="Times New Roman" w:eastAsia="Times New Roman" w:hAnsi="Times New Roman" w:cs="Times New Roman"/>
          <w:sz w:val="26"/>
          <w:szCs w:val="26"/>
          <w:lang w:val="ru-RU"/>
        </w:rPr>
        <w:t>при реализации программ строительства, реконструкции, капитальных ремонтов систем теплоснабжения.</w:t>
      </w:r>
    </w:p>
    <w:p w:rsidR="000A20D6" w:rsidRDefault="000A20D6" w:rsidP="000A20D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A20D6" w:rsidRDefault="000A20D6" w:rsidP="000A20D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A20D6" w:rsidRDefault="000A20D6" w:rsidP="000A20D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A20D6" w:rsidRDefault="000A20D6" w:rsidP="000A20D6">
      <w:pPr>
        <w:tabs>
          <w:tab w:val="left" w:pos="1080"/>
        </w:tabs>
        <w:jc w:val="both"/>
        <w:rPr>
          <w:rFonts w:eastAsia="Times New Roman"/>
          <w:sz w:val="24"/>
          <w:szCs w:val="24"/>
          <w:lang w:val="ru-RU"/>
        </w:rPr>
      </w:pPr>
    </w:p>
    <w:p w:rsidR="000A20D6" w:rsidRPr="00033C0D" w:rsidRDefault="000A20D6" w:rsidP="00033C0D">
      <w:pPr>
        <w:tabs>
          <w:tab w:val="left" w:pos="1080"/>
        </w:tabs>
        <w:rPr>
          <w:rFonts w:eastAsia="Times New Roman"/>
          <w:sz w:val="24"/>
          <w:szCs w:val="24"/>
          <w:lang w:val="ru-RU"/>
        </w:rPr>
        <w:sectPr w:rsidR="000A20D6" w:rsidRPr="00033C0D" w:rsidSect="000A20D6">
          <w:pgSz w:w="23820" w:h="16840" w:orient="landscape"/>
          <w:pgMar w:top="1134" w:right="567" w:bottom="1134" w:left="1701" w:header="964" w:footer="794" w:gutter="0"/>
          <w:cols w:space="720"/>
          <w:docGrid w:linePitch="299"/>
        </w:sectPr>
      </w:pPr>
    </w:p>
    <w:p w:rsidR="006C5897" w:rsidRDefault="00826EE9" w:rsidP="00826EE9">
      <w:pPr>
        <w:pStyle w:val="a5"/>
        <w:rPr>
          <w:lang w:val="ru-RU"/>
        </w:rPr>
      </w:pPr>
      <w:r>
        <w:rPr>
          <w:lang w:val="ru-RU"/>
        </w:rPr>
        <w:lastRenderedPageBreak/>
        <w:t>Расчеты тарифных последствий для потребителей при реализации программ реконструкции, капитальных ремонтов систем теплоснабжения показывают, что темпы роста тарифа на теплоэнергию значительно превышают прогнозные индексы-дефляторы Минэкономразвития РФ.</w:t>
      </w:r>
    </w:p>
    <w:p w:rsidR="005F1A2B" w:rsidRPr="00F40240" w:rsidRDefault="00F40240" w:rsidP="00F40240">
      <w:pPr>
        <w:pStyle w:val="a5"/>
        <w:rPr>
          <w:lang w:val="ru-RU"/>
        </w:rPr>
      </w:pPr>
      <w:r w:rsidRPr="00F40240">
        <w:rPr>
          <w:lang w:val="ru-RU"/>
        </w:rPr>
        <w:t>Д</w:t>
      </w:r>
      <w:r w:rsidR="00826EE9" w:rsidRPr="00F40240">
        <w:rPr>
          <w:lang w:val="ru-RU"/>
        </w:rPr>
        <w:t>ля реализации теплоснабжающей организацией предлагаемых мероприятий в срок до 2045 года</w:t>
      </w:r>
      <w:r w:rsidR="005F1A2B" w:rsidRPr="00F40240">
        <w:rPr>
          <w:lang w:val="ru-RU"/>
        </w:rPr>
        <w:t xml:space="preserve"> при одновременном обеспечении доступности услу</w:t>
      </w:r>
      <w:r>
        <w:rPr>
          <w:lang w:val="ru-RU"/>
        </w:rPr>
        <w:t xml:space="preserve">г </w:t>
      </w:r>
      <w:r w:rsidR="005F1A2B" w:rsidRPr="00F40240">
        <w:rPr>
          <w:lang w:val="ru-RU"/>
        </w:rPr>
        <w:t>теплоснабжения потребителям, предлага</w:t>
      </w:r>
      <w:r w:rsidRPr="00F40240">
        <w:rPr>
          <w:lang w:val="ru-RU"/>
        </w:rPr>
        <w:t xml:space="preserve">ется </w:t>
      </w:r>
      <w:r w:rsidR="005F1A2B" w:rsidRPr="00F40240">
        <w:rPr>
          <w:lang w:val="ru-RU"/>
        </w:rPr>
        <w:t>частичное финансирование мероприятий за счет бюджетных средств, что позволит уменьшить инвестиционные составляющие в тарифах</w:t>
      </w:r>
      <w:r w:rsidRPr="00F40240">
        <w:rPr>
          <w:lang w:val="ru-RU"/>
        </w:rPr>
        <w:t>.</w:t>
      </w:r>
    </w:p>
    <w:p w:rsidR="00033C0D" w:rsidRPr="00B4251F" w:rsidRDefault="00033C0D" w:rsidP="00C55E14">
      <w:pPr>
        <w:pStyle w:val="a5"/>
        <w:ind w:firstLine="709"/>
        <w:jc w:val="both"/>
        <w:rPr>
          <w:lang w:val="ru-RU"/>
        </w:rPr>
      </w:pPr>
    </w:p>
    <w:p w:rsidR="00B4251F" w:rsidRDefault="007F0FE9" w:rsidP="00C32E9D">
      <w:pPr>
        <w:pStyle w:val="a"/>
        <w:outlineLvl w:val="0"/>
      </w:pPr>
      <w:bookmarkStart w:id="16" w:name="_Toc227228109"/>
      <w:r>
        <w:t>О</w:t>
      </w:r>
      <w:r w:rsidRPr="007F0FE9">
        <w:t>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r>
        <w:t>.</w:t>
      </w:r>
      <w:bookmarkEnd w:id="16"/>
    </w:p>
    <w:p w:rsidR="007F0FE9" w:rsidRPr="008F591E" w:rsidRDefault="007F0FE9" w:rsidP="000057F9">
      <w:pPr>
        <w:pStyle w:val="a5"/>
        <w:rPr>
          <w:lang w:val="ru-RU"/>
        </w:rPr>
      </w:pPr>
    </w:p>
    <w:p w:rsidR="007F0FE9" w:rsidRPr="00993E3B" w:rsidRDefault="007F0FE9" w:rsidP="000057F9">
      <w:pPr>
        <w:pStyle w:val="a5"/>
        <w:rPr>
          <w:lang w:val="ru-RU"/>
        </w:rPr>
      </w:pPr>
      <w:r w:rsidRPr="00993E3B">
        <w:rPr>
          <w:lang w:val="ru-RU"/>
        </w:rPr>
        <w:t>При проведении реконструкции</w:t>
      </w:r>
      <w:r w:rsidR="00993E3B" w:rsidRPr="00993E3B">
        <w:rPr>
          <w:lang w:val="ru-RU"/>
        </w:rPr>
        <w:t xml:space="preserve"> (капитальном ремонте)</w:t>
      </w:r>
      <w:r w:rsidRPr="00993E3B">
        <w:rPr>
          <w:lang w:val="ru-RU"/>
        </w:rPr>
        <w:t xml:space="preserve"> тепловых сетей в </w:t>
      </w:r>
      <w:r w:rsidR="00993E3B" w:rsidRPr="00993E3B">
        <w:rPr>
          <w:lang w:val="ru-RU"/>
        </w:rPr>
        <w:t xml:space="preserve">рамках установленных тарифов </w:t>
      </w:r>
      <w:r w:rsidRPr="00993E3B">
        <w:rPr>
          <w:lang w:val="ru-RU"/>
        </w:rPr>
        <w:t>тепловые сети города Череповца останутся в категории малонадежных.</w:t>
      </w:r>
    </w:p>
    <w:p w:rsidR="00993E3B" w:rsidRPr="00293C73" w:rsidRDefault="00993E3B" w:rsidP="000057F9">
      <w:pPr>
        <w:pStyle w:val="a5"/>
        <w:rPr>
          <w:sz w:val="24"/>
          <w:lang w:val="ru-RU"/>
        </w:rPr>
      </w:pPr>
      <w:r w:rsidRPr="00293C73">
        <w:rPr>
          <w:sz w:val="24"/>
          <w:lang w:val="ru-RU"/>
        </w:rPr>
        <w:t xml:space="preserve">Для обеспечения надежности теплоснабжения потребителей необходимо выполнение мероприятий по реконструкции (капитальному ремонту) тепловых сетей на сумму в размере </w:t>
      </w:r>
      <w:r w:rsidR="000057F9">
        <w:rPr>
          <w:sz w:val="24"/>
          <w:lang w:val="ru-RU"/>
        </w:rPr>
        <w:t>21043,01</w:t>
      </w:r>
      <w:r w:rsidRPr="00293C73">
        <w:rPr>
          <w:sz w:val="24"/>
          <w:lang w:val="ru-RU"/>
        </w:rPr>
        <w:t xml:space="preserve"> млн. руб.</w:t>
      </w:r>
    </w:p>
    <w:p w:rsidR="00B4251F" w:rsidRDefault="00B4251F" w:rsidP="00B4251F">
      <w:pPr>
        <w:spacing w:line="360" w:lineRule="auto"/>
        <w:rPr>
          <w:lang w:val="ru-RU"/>
        </w:rPr>
      </w:pPr>
    </w:p>
    <w:sectPr w:rsidR="00B4251F" w:rsidSect="00C55E14">
      <w:pgSz w:w="11910" w:h="16840"/>
      <w:pgMar w:top="1134" w:right="567" w:bottom="1134" w:left="1701" w:header="964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706" w:rsidRDefault="004D1706" w:rsidP="00F15506">
      <w:r>
        <w:separator/>
      </w:r>
    </w:p>
  </w:endnote>
  <w:endnote w:type="continuationSeparator" w:id="0">
    <w:p w:rsidR="004D1706" w:rsidRDefault="004D1706" w:rsidP="00F1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9399257"/>
      <w:docPartObj>
        <w:docPartGallery w:val="Page Numbers (Bottom of Page)"/>
        <w:docPartUnique/>
      </w:docPartObj>
    </w:sdtPr>
    <w:sdtEndPr/>
    <w:sdtContent>
      <w:p w:rsidR="009F42E5" w:rsidRDefault="009F42E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6F8" w:rsidRPr="00D616F8">
          <w:rPr>
            <w:noProof/>
            <w:lang w:val="ru-RU"/>
          </w:rPr>
          <w:t>4</w:t>
        </w:r>
        <w:r>
          <w:fldChar w:fldCharType="end"/>
        </w:r>
      </w:p>
    </w:sdtContent>
  </w:sdt>
  <w:p w:rsidR="009F42E5" w:rsidRPr="007E6954" w:rsidRDefault="009F42E5" w:rsidP="007E6954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706" w:rsidRDefault="004D1706" w:rsidP="00F15506">
      <w:r>
        <w:separator/>
      </w:r>
    </w:p>
  </w:footnote>
  <w:footnote w:type="continuationSeparator" w:id="0">
    <w:p w:rsidR="004D1706" w:rsidRDefault="004D1706" w:rsidP="00F1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E0FE7"/>
    <w:multiLevelType w:val="multilevel"/>
    <w:tmpl w:val="E4CE2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021FDD"/>
    <w:multiLevelType w:val="hybridMultilevel"/>
    <w:tmpl w:val="D17C2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74E2"/>
    <w:multiLevelType w:val="multilevel"/>
    <w:tmpl w:val="E4CE2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6693293"/>
    <w:multiLevelType w:val="multilevel"/>
    <w:tmpl w:val="998CFEEA"/>
    <w:lvl w:ilvl="0">
      <w:start w:val="1"/>
      <w:numFmt w:val="decimal"/>
      <w:lvlText w:val="%1"/>
      <w:lvlJc w:val="left"/>
      <w:pPr>
        <w:ind w:left="539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9" w:hanging="428"/>
      </w:pPr>
      <w:rPr>
        <w:rFonts w:ascii="Arial" w:eastAsia="Arial" w:hAnsi="Arial" w:cs="Arial" w:hint="default"/>
        <w:i/>
        <w:spacing w:val="-7"/>
        <w:w w:val="99"/>
        <w:sz w:val="24"/>
        <w:szCs w:val="24"/>
      </w:rPr>
    </w:lvl>
    <w:lvl w:ilvl="2">
      <w:numFmt w:val="bullet"/>
      <w:lvlText w:val="•"/>
      <w:lvlJc w:val="left"/>
      <w:pPr>
        <w:ind w:left="2561" w:hanging="428"/>
      </w:pPr>
      <w:rPr>
        <w:rFonts w:hint="default"/>
      </w:rPr>
    </w:lvl>
    <w:lvl w:ilvl="3">
      <w:numFmt w:val="bullet"/>
      <w:lvlText w:val="•"/>
      <w:lvlJc w:val="left"/>
      <w:pPr>
        <w:ind w:left="3571" w:hanging="428"/>
      </w:pPr>
      <w:rPr>
        <w:rFonts w:hint="default"/>
      </w:rPr>
    </w:lvl>
    <w:lvl w:ilvl="4">
      <w:numFmt w:val="bullet"/>
      <w:lvlText w:val="•"/>
      <w:lvlJc w:val="left"/>
      <w:pPr>
        <w:ind w:left="4582" w:hanging="428"/>
      </w:pPr>
      <w:rPr>
        <w:rFonts w:hint="default"/>
      </w:rPr>
    </w:lvl>
    <w:lvl w:ilvl="5">
      <w:numFmt w:val="bullet"/>
      <w:lvlText w:val="•"/>
      <w:lvlJc w:val="left"/>
      <w:pPr>
        <w:ind w:left="5593" w:hanging="428"/>
      </w:pPr>
      <w:rPr>
        <w:rFonts w:hint="default"/>
      </w:rPr>
    </w:lvl>
    <w:lvl w:ilvl="6">
      <w:numFmt w:val="bullet"/>
      <w:lvlText w:val="•"/>
      <w:lvlJc w:val="left"/>
      <w:pPr>
        <w:ind w:left="6603" w:hanging="428"/>
      </w:pPr>
      <w:rPr>
        <w:rFonts w:hint="default"/>
      </w:rPr>
    </w:lvl>
    <w:lvl w:ilvl="7">
      <w:numFmt w:val="bullet"/>
      <w:lvlText w:val="•"/>
      <w:lvlJc w:val="left"/>
      <w:pPr>
        <w:ind w:left="7614" w:hanging="428"/>
      </w:pPr>
      <w:rPr>
        <w:rFonts w:hint="default"/>
      </w:rPr>
    </w:lvl>
    <w:lvl w:ilvl="8">
      <w:numFmt w:val="bullet"/>
      <w:lvlText w:val="•"/>
      <w:lvlJc w:val="left"/>
      <w:pPr>
        <w:ind w:left="8625" w:hanging="428"/>
      </w:pPr>
      <w:rPr>
        <w:rFonts w:hint="default"/>
      </w:rPr>
    </w:lvl>
  </w:abstractNum>
  <w:abstractNum w:abstractNumId="4" w15:restartNumberingAfterBreak="0">
    <w:nsid w:val="2F6E416B"/>
    <w:multiLevelType w:val="multilevel"/>
    <w:tmpl w:val="87A2F0E2"/>
    <w:lvl w:ilvl="0">
      <w:start w:val="1"/>
      <w:numFmt w:val="decimal"/>
      <w:lvlText w:val="%1"/>
      <w:lvlJc w:val="left"/>
      <w:pPr>
        <w:ind w:left="101" w:hanging="365"/>
      </w:pPr>
      <w:rPr>
        <w:rFonts w:ascii="Arial" w:eastAsia="Arial" w:hAnsi="Arial" w:cs="Arial" w:hint="default"/>
        <w:b/>
        <w:bCs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1215" w:hanging="405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2">
      <w:numFmt w:val="bullet"/>
      <w:lvlText w:val="̶"/>
      <w:lvlJc w:val="left"/>
      <w:pPr>
        <w:ind w:left="1530" w:hanging="360"/>
      </w:pPr>
      <w:rPr>
        <w:rFonts w:ascii="Arial" w:eastAsia="Arial" w:hAnsi="Arial" w:cs="Arial" w:hint="default"/>
        <w:spacing w:val="-11"/>
        <w:w w:val="99"/>
        <w:sz w:val="24"/>
        <w:szCs w:val="24"/>
      </w:rPr>
    </w:lvl>
    <w:lvl w:ilvl="3">
      <w:numFmt w:val="bullet"/>
      <w:lvlText w:val="•"/>
      <w:lvlJc w:val="left"/>
      <w:pPr>
        <w:ind w:left="2543" w:hanging="360"/>
      </w:pPr>
      <w:rPr>
        <w:rFonts w:hint="default"/>
      </w:rPr>
    </w:lvl>
    <w:lvl w:ilvl="4">
      <w:numFmt w:val="bullet"/>
      <w:lvlText w:val="•"/>
      <w:lvlJc w:val="left"/>
      <w:pPr>
        <w:ind w:left="3546" w:hanging="360"/>
      </w:pPr>
      <w:rPr>
        <w:rFonts w:hint="default"/>
      </w:rPr>
    </w:lvl>
    <w:lvl w:ilvl="5">
      <w:numFmt w:val="bullet"/>
      <w:lvlText w:val="•"/>
      <w:lvlJc w:val="left"/>
      <w:pPr>
        <w:ind w:left="4549" w:hanging="360"/>
      </w:pPr>
      <w:rPr>
        <w:rFonts w:hint="default"/>
      </w:rPr>
    </w:lvl>
    <w:lvl w:ilvl="6">
      <w:numFmt w:val="bullet"/>
      <w:lvlText w:val="•"/>
      <w:lvlJc w:val="left"/>
      <w:pPr>
        <w:ind w:left="5552" w:hanging="360"/>
      </w:pPr>
      <w:rPr>
        <w:rFonts w:hint="default"/>
      </w:rPr>
    </w:lvl>
    <w:lvl w:ilvl="7">
      <w:numFmt w:val="bullet"/>
      <w:lvlText w:val="•"/>
      <w:lvlJc w:val="left"/>
      <w:pPr>
        <w:ind w:left="6555" w:hanging="360"/>
      </w:pPr>
      <w:rPr>
        <w:rFonts w:hint="default"/>
      </w:rPr>
    </w:lvl>
    <w:lvl w:ilvl="8">
      <w:numFmt w:val="bullet"/>
      <w:lvlText w:val="•"/>
      <w:lvlJc w:val="left"/>
      <w:pPr>
        <w:ind w:left="7558" w:hanging="360"/>
      </w:pPr>
      <w:rPr>
        <w:rFonts w:hint="default"/>
      </w:rPr>
    </w:lvl>
  </w:abstractNum>
  <w:abstractNum w:abstractNumId="5" w15:restartNumberingAfterBreak="0">
    <w:nsid w:val="3701544F"/>
    <w:multiLevelType w:val="multilevel"/>
    <w:tmpl w:val="A1A01EA8"/>
    <w:styleLink w:val="2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0B7D7F"/>
    <w:multiLevelType w:val="multilevel"/>
    <w:tmpl w:val="6C1E4D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F60146F"/>
    <w:multiLevelType w:val="multilevel"/>
    <w:tmpl w:val="2DBC00A6"/>
    <w:styleLink w:val="3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53042C"/>
    <w:multiLevelType w:val="hybridMultilevel"/>
    <w:tmpl w:val="53D0D3B6"/>
    <w:lvl w:ilvl="0" w:tplc="A5182208">
      <w:numFmt w:val="bullet"/>
      <w:lvlText w:val="̶"/>
      <w:lvlJc w:val="left"/>
      <w:pPr>
        <w:ind w:left="1517" w:hanging="707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EFAE8578">
      <w:numFmt w:val="bullet"/>
      <w:lvlText w:val="•"/>
      <w:lvlJc w:val="left"/>
      <w:pPr>
        <w:ind w:left="2324" w:hanging="707"/>
      </w:pPr>
      <w:rPr>
        <w:rFonts w:hint="default"/>
      </w:rPr>
    </w:lvl>
    <w:lvl w:ilvl="2" w:tplc="C64849FE">
      <w:numFmt w:val="bullet"/>
      <w:lvlText w:val="•"/>
      <w:lvlJc w:val="left"/>
      <w:pPr>
        <w:ind w:left="3128" w:hanging="707"/>
      </w:pPr>
      <w:rPr>
        <w:rFonts w:hint="default"/>
      </w:rPr>
    </w:lvl>
    <w:lvl w:ilvl="3" w:tplc="EEF253CA">
      <w:numFmt w:val="bullet"/>
      <w:lvlText w:val="•"/>
      <w:lvlJc w:val="left"/>
      <w:pPr>
        <w:ind w:left="3933" w:hanging="707"/>
      </w:pPr>
      <w:rPr>
        <w:rFonts w:hint="default"/>
      </w:rPr>
    </w:lvl>
    <w:lvl w:ilvl="4" w:tplc="FB98B62E">
      <w:numFmt w:val="bullet"/>
      <w:lvlText w:val="•"/>
      <w:lvlJc w:val="left"/>
      <w:pPr>
        <w:ind w:left="4737" w:hanging="707"/>
      </w:pPr>
      <w:rPr>
        <w:rFonts w:hint="default"/>
      </w:rPr>
    </w:lvl>
    <w:lvl w:ilvl="5" w:tplc="76E0ECBC">
      <w:numFmt w:val="bullet"/>
      <w:lvlText w:val="•"/>
      <w:lvlJc w:val="left"/>
      <w:pPr>
        <w:ind w:left="5542" w:hanging="707"/>
      </w:pPr>
      <w:rPr>
        <w:rFonts w:hint="default"/>
      </w:rPr>
    </w:lvl>
    <w:lvl w:ilvl="6" w:tplc="7AB029E6">
      <w:numFmt w:val="bullet"/>
      <w:lvlText w:val="•"/>
      <w:lvlJc w:val="left"/>
      <w:pPr>
        <w:ind w:left="6346" w:hanging="707"/>
      </w:pPr>
      <w:rPr>
        <w:rFonts w:hint="default"/>
      </w:rPr>
    </w:lvl>
    <w:lvl w:ilvl="7" w:tplc="A1EA078C">
      <w:numFmt w:val="bullet"/>
      <w:lvlText w:val="•"/>
      <w:lvlJc w:val="left"/>
      <w:pPr>
        <w:ind w:left="7151" w:hanging="707"/>
      </w:pPr>
      <w:rPr>
        <w:rFonts w:hint="default"/>
      </w:rPr>
    </w:lvl>
    <w:lvl w:ilvl="8" w:tplc="EA22B2D8">
      <w:numFmt w:val="bullet"/>
      <w:lvlText w:val="•"/>
      <w:lvlJc w:val="left"/>
      <w:pPr>
        <w:ind w:left="7955" w:hanging="707"/>
      </w:pPr>
      <w:rPr>
        <w:rFonts w:hint="default"/>
      </w:rPr>
    </w:lvl>
  </w:abstractNum>
  <w:abstractNum w:abstractNumId="9" w15:restartNumberingAfterBreak="0">
    <w:nsid w:val="4DDF29A1"/>
    <w:multiLevelType w:val="multilevel"/>
    <w:tmpl w:val="58AC25E4"/>
    <w:styleLink w:val="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F7B6EDF"/>
    <w:multiLevelType w:val="multilevel"/>
    <w:tmpl w:val="FB5CB3B2"/>
    <w:lvl w:ilvl="0">
      <w:start w:val="2"/>
      <w:numFmt w:val="decimal"/>
      <w:lvlText w:val="%1"/>
      <w:lvlJc w:val="left"/>
      <w:pPr>
        <w:ind w:left="112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28"/>
      </w:pPr>
      <w:rPr>
        <w:rFonts w:ascii="Arial" w:eastAsia="Arial" w:hAnsi="Arial" w:cs="Arial" w:hint="default"/>
        <w:i/>
        <w:spacing w:val="-7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1314" w:hanging="356"/>
      </w:pPr>
      <w:rPr>
        <w:rFonts w:ascii="Arial" w:eastAsia="Arial Black" w:hAnsi="Arial" w:cs="Arial" w:hint="default"/>
        <w:b/>
        <w:bCs/>
        <w:spacing w:val="-39"/>
        <w:w w:val="99"/>
        <w:sz w:val="28"/>
        <w:szCs w:val="28"/>
      </w:rPr>
    </w:lvl>
    <w:lvl w:ilvl="3">
      <w:start w:val="1"/>
      <w:numFmt w:val="decimal"/>
      <w:lvlText w:val="%3.%4."/>
      <w:lvlJc w:val="left"/>
      <w:pPr>
        <w:ind w:left="2380" w:hanging="850"/>
      </w:pPr>
      <w:rPr>
        <w:rFonts w:ascii="Arial" w:eastAsia="Arial Black" w:hAnsi="Arial" w:cs="Arial" w:hint="default"/>
        <w:b/>
        <w:bCs/>
        <w:spacing w:val="-20"/>
        <w:w w:val="99"/>
        <w:sz w:val="28"/>
        <w:szCs w:val="28"/>
      </w:rPr>
    </w:lvl>
    <w:lvl w:ilvl="4">
      <w:numFmt w:val="bullet"/>
      <w:lvlText w:val="•"/>
      <w:lvlJc w:val="left"/>
      <w:pPr>
        <w:ind w:left="3366" w:hanging="850"/>
      </w:pPr>
      <w:rPr>
        <w:rFonts w:hint="default"/>
      </w:rPr>
    </w:lvl>
    <w:lvl w:ilvl="5">
      <w:numFmt w:val="bullet"/>
      <w:lvlText w:val="•"/>
      <w:lvlJc w:val="left"/>
      <w:pPr>
        <w:ind w:left="4353" w:hanging="850"/>
      </w:pPr>
      <w:rPr>
        <w:rFonts w:hint="default"/>
      </w:rPr>
    </w:lvl>
    <w:lvl w:ilvl="6">
      <w:numFmt w:val="bullet"/>
      <w:lvlText w:val="•"/>
      <w:lvlJc w:val="left"/>
      <w:pPr>
        <w:ind w:left="5339" w:hanging="850"/>
      </w:pPr>
      <w:rPr>
        <w:rFonts w:hint="default"/>
      </w:rPr>
    </w:lvl>
    <w:lvl w:ilvl="7">
      <w:numFmt w:val="bullet"/>
      <w:lvlText w:val="•"/>
      <w:lvlJc w:val="left"/>
      <w:pPr>
        <w:ind w:left="6326" w:hanging="850"/>
      </w:pPr>
      <w:rPr>
        <w:rFonts w:hint="default"/>
      </w:rPr>
    </w:lvl>
    <w:lvl w:ilvl="8">
      <w:numFmt w:val="bullet"/>
      <w:lvlText w:val="•"/>
      <w:lvlJc w:val="left"/>
      <w:pPr>
        <w:ind w:left="7313" w:hanging="850"/>
      </w:pPr>
      <w:rPr>
        <w:rFonts w:hint="default"/>
      </w:rPr>
    </w:lvl>
  </w:abstractNum>
  <w:abstractNum w:abstractNumId="11" w15:restartNumberingAfterBreak="0">
    <w:nsid w:val="5A581A69"/>
    <w:multiLevelType w:val="hybridMultilevel"/>
    <w:tmpl w:val="91CAA044"/>
    <w:lvl w:ilvl="0" w:tplc="FF24CCC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32E2C"/>
    <w:multiLevelType w:val="hybridMultilevel"/>
    <w:tmpl w:val="FAA8B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1783D"/>
    <w:multiLevelType w:val="multilevel"/>
    <w:tmpl w:val="FB5CB3B2"/>
    <w:lvl w:ilvl="0">
      <w:start w:val="2"/>
      <w:numFmt w:val="decimal"/>
      <w:lvlText w:val="%1"/>
      <w:lvlJc w:val="left"/>
      <w:pPr>
        <w:ind w:left="112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28"/>
      </w:pPr>
      <w:rPr>
        <w:rFonts w:ascii="Arial" w:eastAsia="Arial" w:hAnsi="Arial" w:cs="Arial" w:hint="default"/>
        <w:i/>
        <w:spacing w:val="-7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1314" w:hanging="356"/>
      </w:pPr>
      <w:rPr>
        <w:rFonts w:ascii="Arial" w:eastAsia="Arial Black" w:hAnsi="Arial" w:cs="Arial" w:hint="default"/>
        <w:b/>
        <w:bCs/>
        <w:spacing w:val="-39"/>
        <w:w w:val="99"/>
        <w:sz w:val="28"/>
        <w:szCs w:val="28"/>
      </w:rPr>
    </w:lvl>
    <w:lvl w:ilvl="3">
      <w:start w:val="1"/>
      <w:numFmt w:val="decimal"/>
      <w:lvlText w:val="%3.%4."/>
      <w:lvlJc w:val="left"/>
      <w:pPr>
        <w:ind w:left="2380" w:hanging="850"/>
      </w:pPr>
      <w:rPr>
        <w:rFonts w:ascii="Arial" w:eastAsia="Arial Black" w:hAnsi="Arial" w:cs="Arial" w:hint="default"/>
        <w:b/>
        <w:bCs/>
        <w:spacing w:val="-20"/>
        <w:w w:val="99"/>
        <w:sz w:val="28"/>
        <w:szCs w:val="28"/>
      </w:rPr>
    </w:lvl>
    <w:lvl w:ilvl="4">
      <w:numFmt w:val="bullet"/>
      <w:lvlText w:val="•"/>
      <w:lvlJc w:val="left"/>
      <w:pPr>
        <w:ind w:left="3366" w:hanging="850"/>
      </w:pPr>
      <w:rPr>
        <w:rFonts w:hint="default"/>
      </w:rPr>
    </w:lvl>
    <w:lvl w:ilvl="5">
      <w:numFmt w:val="bullet"/>
      <w:lvlText w:val="•"/>
      <w:lvlJc w:val="left"/>
      <w:pPr>
        <w:ind w:left="4353" w:hanging="850"/>
      </w:pPr>
      <w:rPr>
        <w:rFonts w:hint="default"/>
      </w:rPr>
    </w:lvl>
    <w:lvl w:ilvl="6">
      <w:numFmt w:val="bullet"/>
      <w:lvlText w:val="•"/>
      <w:lvlJc w:val="left"/>
      <w:pPr>
        <w:ind w:left="5339" w:hanging="850"/>
      </w:pPr>
      <w:rPr>
        <w:rFonts w:hint="default"/>
      </w:rPr>
    </w:lvl>
    <w:lvl w:ilvl="7">
      <w:numFmt w:val="bullet"/>
      <w:lvlText w:val="•"/>
      <w:lvlJc w:val="left"/>
      <w:pPr>
        <w:ind w:left="6326" w:hanging="850"/>
      </w:pPr>
      <w:rPr>
        <w:rFonts w:hint="default"/>
      </w:rPr>
    </w:lvl>
    <w:lvl w:ilvl="8">
      <w:numFmt w:val="bullet"/>
      <w:lvlText w:val="•"/>
      <w:lvlJc w:val="left"/>
      <w:pPr>
        <w:ind w:left="7313" w:hanging="850"/>
      </w:pPr>
      <w:rPr>
        <w:rFonts w:hint="default"/>
      </w:rPr>
    </w:lvl>
  </w:abstractNum>
  <w:abstractNum w:abstractNumId="14" w15:restartNumberingAfterBreak="0">
    <w:nsid w:val="7F803531"/>
    <w:multiLevelType w:val="multilevel"/>
    <w:tmpl w:val="F356DDB4"/>
    <w:lvl w:ilvl="0">
      <w:start w:val="1"/>
      <w:numFmt w:val="decimal"/>
      <w:pStyle w:val="a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4"/>
  </w:num>
  <w:num w:numId="5">
    <w:abstractNumId w:val="8"/>
  </w:num>
  <w:num w:numId="6">
    <w:abstractNumId w:val="10"/>
  </w:num>
  <w:num w:numId="7">
    <w:abstractNumId w:val="12"/>
  </w:num>
  <w:num w:numId="8">
    <w:abstractNumId w:val="2"/>
  </w:num>
  <w:num w:numId="9">
    <w:abstractNumId w:val="6"/>
  </w:num>
  <w:num w:numId="10">
    <w:abstractNumId w:val="0"/>
  </w:num>
  <w:num w:numId="11">
    <w:abstractNumId w:val="14"/>
  </w:num>
  <w:num w:numId="12">
    <w:abstractNumId w:val="1"/>
  </w:num>
  <w:num w:numId="13">
    <w:abstractNumId w:val="9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15506"/>
    <w:rsid w:val="00005374"/>
    <w:rsid w:val="000057F9"/>
    <w:rsid w:val="00011B7B"/>
    <w:rsid w:val="00012187"/>
    <w:rsid w:val="00020E8A"/>
    <w:rsid w:val="00026005"/>
    <w:rsid w:val="00026240"/>
    <w:rsid w:val="00033C0D"/>
    <w:rsid w:val="00041070"/>
    <w:rsid w:val="000416F4"/>
    <w:rsid w:val="00074302"/>
    <w:rsid w:val="00087751"/>
    <w:rsid w:val="000A0258"/>
    <w:rsid w:val="000A20D6"/>
    <w:rsid w:val="000D094F"/>
    <w:rsid w:val="000D5C21"/>
    <w:rsid w:val="000F07C8"/>
    <w:rsid w:val="00102944"/>
    <w:rsid w:val="00124ED9"/>
    <w:rsid w:val="00171ADA"/>
    <w:rsid w:val="00176D92"/>
    <w:rsid w:val="00183DCB"/>
    <w:rsid w:val="00190DD8"/>
    <w:rsid w:val="001971C0"/>
    <w:rsid w:val="001A317E"/>
    <w:rsid w:val="001B5C68"/>
    <w:rsid w:val="001C2379"/>
    <w:rsid w:val="001C7B35"/>
    <w:rsid w:val="001D1C21"/>
    <w:rsid w:val="001D2CF3"/>
    <w:rsid w:val="001D4B90"/>
    <w:rsid w:val="001D7EB9"/>
    <w:rsid w:val="001F5D7E"/>
    <w:rsid w:val="001F6A86"/>
    <w:rsid w:val="0020580D"/>
    <w:rsid w:val="0022662A"/>
    <w:rsid w:val="00240571"/>
    <w:rsid w:val="0025651F"/>
    <w:rsid w:val="00263EB1"/>
    <w:rsid w:val="0026452D"/>
    <w:rsid w:val="00293C73"/>
    <w:rsid w:val="002A5D7F"/>
    <w:rsid w:val="002E6261"/>
    <w:rsid w:val="002E73E5"/>
    <w:rsid w:val="002F1B0D"/>
    <w:rsid w:val="003042E9"/>
    <w:rsid w:val="003057CA"/>
    <w:rsid w:val="0030610A"/>
    <w:rsid w:val="00306FC5"/>
    <w:rsid w:val="00313A9B"/>
    <w:rsid w:val="00337AF5"/>
    <w:rsid w:val="00362E5A"/>
    <w:rsid w:val="0037137A"/>
    <w:rsid w:val="003723AA"/>
    <w:rsid w:val="003A4732"/>
    <w:rsid w:val="003A7AB1"/>
    <w:rsid w:val="003B170B"/>
    <w:rsid w:val="003B5370"/>
    <w:rsid w:val="003C175B"/>
    <w:rsid w:val="003D7C18"/>
    <w:rsid w:val="003F11AF"/>
    <w:rsid w:val="00406246"/>
    <w:rsid w:val="00423F82"/>
    <w:rsid w:val="004332E1"/>
    <w:rsid w:val="00465A16"/>
    <w:rsid w:val="0047372C"/>
    <w:rsid w:val="00495074"/>
    <w:rsid w:val="004A3EFE"/>
    <w:rsid w:val="004C2774"/>
    <w:rsid w:val="004D1706"/>
    <w:rsid w:val="004F2C28"/>
    <w:rsid w:val="00500C1B"/>
    <w:rsid w:val="00507021"/>
    <w:rsid w:val="005135DF"/>
    <w:rsid w:val="00517044"/>
    <w:rsid w:val="00524688"/>
    <w:rsid w:val="00532D68"/>
    <w:rsid w:val="00535EB9"/>
    <w:rsid w:val="00540F76"/>
    <w:rsid w:val="00570375"/>
    <w:rsid w:val="0058322E"/>
    <w:rsid w:val="00591B8A"/>
    <w:rsid w:val="0059582A"/>
    <w:rsid w:val="005A1A97"/>
    <w:rsid w:val="005B1694"/>
    <w:rsid w:val="005B47A4"/>
    <w:rsid w:val="005B5FDA"/>
    <w:rsid w:val="005C7E2B"/>
    <w:rsid w:val="005D7478"/>
    <w:rsid w:val="005E375E"/>
    <w:rsid w:val="005F0CB8"/>
    <w:rsid w:val="005F1A2B"/>
    <w:rsid w:val="005F7135"/>
    <w:rsid w:val="005F7ABF"/>
    <w:rsid w:val="00600E1D"/>
    <w:rsid w:val="006026D2"/>
    <w:rsid w:val="00615B37"/>
    <w:rsid w:val="006162F9"/>
    <w:rsid w:val="00627108"/>
    <w:rsid w:val="00633DE7"/>
    <w:rsid w:val="00647880"/>
    <w:rsid w:val="0065207F"/>
    <w:rsid w:val="00662EE2"/>
    <w:rsid w:val="00666337"/>
    <w:rsid w:val="006740EB"/>
    <w:rsid w:val="00687AC4"/>
    <w:rsid w:val="0069201F"/>
    <w:rsid w:val="006B0CCD"/>
    <w:rsid w:val="006B1FD7"/>
    <w:rsid w:val="006B7941"/>
    <w:rsid w:val="006C019F"/>
    <w:rsid w:val="006C5897"/>
    <w:rsid w:val="006C5B19"/>
    <w:rsid w:val="006C6A17"/>
    <w:rsid w:val="006D1D56"/>
    <w:rsid w:val="006D5EDB"/>
    <w:rsid w:val="006E3703"/>
    <w:rsid w:val="006E60B4"/>
    <w:rsid w:val="00722910"/>
    <w:rsid w:val="00737E2F"/>
    <w:rsid w:val="007438CF"/>
    <w:rsid w:val="007465F6"/>
    <w:rsid w:val="00754F01"/>
    <w:rsid w:val="00763BD2"/>
    <w:rsid w:val="00774308"/>
    <w:rsid w:val="00793281"/>
    <w:rsid w:val="007A13E1"/>
    <w:rsid w:val="007C5DB4"/>
    <w:rsid w:val="007C5F3D"/>
    <w:rsid w:val="007D29AD"/>
    <w:rsid w:val="007E6954"/>
    <w:rsid w:val="007F0FE9"/>
    <w:rsid w:val="00801D46"/>
    <w:rsid w:val="00821B28"/>
    <w:rsid w:val="008247CB"/>
    <w:rsid w:val="00826EE9"/>
    <w:rsid w:val="00850348"/>
    <w:rsid w:val="00882998"/>
    <w:rsid w:val="00887541"/>
    <w:rsid w:val="00893396"/>
    <w:rsid w:val="008B59B3"/>
    <w:rsid w:val="008D18B4"/>
    <w:rsid w:val="008D3A87"/>
    <w:rsid w:val="008E7C4C"/>
    <w:rsid w:val="008F591E"/>
    <w:rsid w:val="009122CE"/>
    <w:rsid w:val="00915EDE"/>
    <w:rsid w:val="00917D44"/>
    <w:rsid w:val="00950BB2"/>
    <w:rsid w:val="0095314A"/>
    <w:rsid w:val="009545B6"/>
    <w:rsid w:val="00954760"/>
    <w:rsid w:val="00966094"/>
    <w:rsid w:val="00986A3C"/>
    <w:rsid w:val="00993E3B"/>
    <w:rsid w:val="00995983"/>
    <w:rsid w:val="0099776D"/>
    <w:rsid w:val="009D0826"/>
    <w:rsid w:val="009D0DE2"/>
    <w:rsid w:val="009F2050"/>
    <w:rsid w:val="009F42E5"/>
    <w:rsid w:val="00A14A89"/>
    <w:rsid w:val="00A33181"/>
    <w:rsid w:val="00A33539"/>
    <w:rsid w:val="00A419A9"/>
    <w:rsid w:val="00A51B1E"/>
    <w:rsid w:val="00A546F4"/>
    <w:rsid w:val="00A564D1"/>
    <w:rsid w:val="00A72913"/>
    <w:rsid w:val="00A87173"/>
    <w:rsid w:val="00AB2304"/>
    <w:rsid w:val="00AB3C3F"/>
    <w:rsid w:val="00AD0B58"/>
    <w:rsid w:val="00AD331D"/>
    <w:rsid w:val="00AE0105"/>
    <w:rsid w:val="00AE2267"/>
    <w:rsid w:val="00B04607"/>
    <w:rsid w:val="00B34093"/>
    <w:rsid w:val="00B4251F"/>
    <w:rsid w:val="00B61FED"/>
    <w:rsid w:val="00B72185"/>
    <w:rsid w:val="00B77843"/>
    <w:rsid w:val="00B93159"/>
    <w:rsid w:val="00B971AC"/>
    <w:rsid w:val="00BA5F97"/>
    <w:rsid w:val="00BB18BA"/>
    <w:rsid w:val="00BD527F"/>
    <w:rsid w:val="00BF75FA"/>
    <w:rsid w:val="00C270B1"/>
    <w:rsid w:val="00C32E9D"/>
    <w:rsid w:val="00C403C7"/>
    <w:rsid w:val="00C55E14"/>
    <w:rsid w:val="00C65328"/>
    <w:rsid w:val="00CB1FAA"/>
    <w:rsid w:val="00CD1612"/>
    <w:rsid w:val="00CD297E"/>
    <w:rsid w:val="00CF0C59"/>
    <w:rsid w:val="00D24D90"/>
    <w:rsid w:val="00D354F5"/>
    <w:rsid w:val="00D36280"/>
    <w:rsid w:val="00D46EE1"/>
    <w:rsid w:val="00D60C4D"/>
    <w:rsid w:val="00D616F8"/>
    <w:rsid w:val="00D76741"/>
    <w:rsid w:val="00D85968"/>
    <w:rsid w:val="00DA7CE9"/>
    <w:rsid w:val="00DB1F8E"/>
    <w:rsid w:val="00DD3782"/>
    <w:rsid w:val="00DE073A"/>
    <w:rsid w:val="00DE61F7"/>
    <w:rsid w:val="00E16286"/>
    <w:rsid w:val="00E215DC"/>
    <w:rsid w:val="00E237FF"/>
    <w:rsid w:val="00E35F23"/>
    <w:rsid w:val="00E81844"/>
    <w:rsid w:val="00EA6183"/>
    <w:rsid w:val="00EC1C4D"/>
    <w:rsid w:val="00EC7C6D"/>
    <w:rsid w:val="00ED68F9"/>
    <w:rsid w:val="00F0742E"/>
    <w:rsid w:val="00F15506"/>
    <w:rsid w:val="00F205E2"/>
    <w:rsid w:val="00F40240"/>
    <w:rsid w:val="00F61BAC"/>
    <w:rsid w:val="00F72C29"/>
    <w:rsid w:val="00F80867"/>
    <w:rsid w:val="00FB6980"/>
    <w:rsid w:val="00FE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CF6B8E-64ED-42C6-AE86-2F645361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F15506"/>
    <w:rPr>
      <w:rFonts w:ascii="Arial" w:eastAsia="Arial" w:hAnsi="Arial" w:cs="Arial"/>
    </w:rPr>
  </w:style>
  <w:style w:type="paragraph" w:styleId="10">
    <w:name w:val="heading 1"/>
    <w:basedOn w:val="a1"/>
    <w:next w:val="a1"/>
    <w:link w:val="11"/>
    <w:uiPriority w:val="9"/>
    <w:qFormat/>
    <w:rsid w:val="005703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6520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6520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55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1"/>
    <w:uiPriority w:val="1"/>
    <w:qFormat/>
    <w:rsid w:val="00F15506"/>
    <w:pPr>
      <w:spacing w:before="119"/>
      <w:ind w:left="112"/>
    </w:pPr>
    <w:rPr>
      <w:i/>
      <w:sz w:val="24"/>
      <w:szCs w:val="24"/>
    </w:rPr>
  </w:style>
  <w:style w:type="paragraph" w:styleId="a5">
    <w:name w:val="Body Text"/>
    <w:basedOn w:val="a1"/>
    <w:link w:val="a6"/>
    <w:uiPriority w:val="1"/>
    <w:qFormat/>
    <w:rsid w:val="001F6A86"/>
    <w:pPr>
      <w:ind w:firstLine="720"/>
    </w:pPr>
    <w:rPr>
      <w:rFonts w:ascii="Times New Roman" w:hAnsi="Times New Roman"/>
      <w:sz w:val="26"/>
      <w:szCs w:val="24"/>
    </w:rPr>
  </w:style>
  <w:style w:type="paragraph" w:customStyle="1" w:styleId="111">
    <w:name w:val="Заголовок 11"/>
    <w:basedOn w:val="a1"/>
    <w:uiPriority w:val="1"/>
    <w:qFormat/>
    <w:rsid w:val="00F15506"/>
    <w:pPr>
      <w:spacing w:before="74"/>
      <w:ind w:left="1314" w:hanging="850"/>
      <w:outlineLvl w:val="1"/>
    </w:pPr>
    <w:rPr>
      <w:rFonts w:ascii="Arial Black" w:eastAsia="Arial Black" w:hAnsi="Arial Black" w:cs="Arial Black"/>
      <w:b/>
      <w:bCs/>
      <w:sz w:val="24"/>
      <w:szCs w:val="24"/>
    </w:rPr>
  </w:style>
  <w:style w:type="paragraph" w:styleId="a7">
    <w:name w:val="List Paragraph"/>
    <w:basedOn w:val="a1"/>
    <w:uiPriority w:val="1"/>
    <w:qFormat/>
    <w:rsid w:val="00F15506"/>
    <w:pPr>
      <w:spacing w:before="74"/>
      <w:ind w:left="1314" w:hanging="850"/>
    </w:pPr>
    <w:rPr>
      <w:rFonts w:ascii="Arial Black" w:eastAsia="Arial Black" w:hAnsi="Arial Black" w:cs="Arial Black"/>
    </w:rPr>
  </w:style>
  <w:style w:type="paragraph" w:customStyle="1" w:styleId="TableParagraph">
    <w:name w:val="Table Paragraph"/>
    <w:basedOn w:val="a1"/>
    <w:uiPriority w:val="1"/>
    <w:qFormat/>
    <w:rsid w:val="00F15506"/>
  </w:style>
  <w:style w:type="paragraph" w:styleId="a8">
    <w:name w:val="Balloon Text"/>
    <w:basedOn w:val="a1"/>
    <w:link w:val="a9"/>
    <w:uiPriority w:val="99"/>
    <w:semiHidden/>
    <w:unhideWhenUsed/>
    <w:rsid w:val="00F72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F72C29"/>
    <w:rPr>
      <w:rFonts w:ascii="Tahoma" w:eastAsia="Arial" w:hAnsi="Tahoma" w:cs="Tahoma"/>
      <w:sz w:val="16"/>
      <w:szCs w:val="16"/>
    </w:rPr>
  </w:style>
  <w:style w:type="paragraph" w:customStyle="1" w:styleId="ConsPlusNormal">
    <w:name w:val="ConsPlusNormal"/>
    <w:rsid w:val="00F72C29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2"/>
    <w:uiPriority w:val="99"/>
    <w:unhideWhenUsed/>
    <w:rsid w:val="004A3EFE"/>
    <w:rPr>
      <w:color w:val="0000FF" w:themeColor="hyperlink"/>
      <w:u w:val="single"/>
    </w:rPr>
  </w:style>
  <w:style w:type="paragraph" w:styleId="ab">
    <w:name w:val="header"/>
    <w:basedOn w:val="a1"/>
    <w:link w:val="ac"/>
    <w:uiPriority w:val="99"/>
    <w:unhideWhenUsed/>
    <w:rsid w:val="007E695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rsid w:val="007E6954"/>
    <w:rPr>
      <w:rFonts w:ascii="Arial" w:eastAsia="Arial" w:hAnsi="Arial" w:cs="Arial"/>
    </w:rPr>
  </w:style>
  <w:style w:type="paragraph" w:styleId="ad">
    <w:name w:val="footer"/>
    <w:basedOn w:val="a1"/>
    <w:link w:val="ae"/>
    <w:uiPriority w:val="99"/>
    <w:unhideWhenUsed/>
    <w:rsid w:val="007E69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7E6954"/>
    <w:rPr>
      <w:rFonts w:ascii="Arial" w:eastAsia="Arial" w:hAnsi="Arial" w:cs="Arial"/>
    </w:rPr>
  </w:style>
  <w:style w:type="paragraph" w:customStyle="1" w:styleId="a">
    <w:name w:val="Стиль первый"/>
    <w:basedOn w:val="a5"/>
    <w:next w:val="a0"/>
    <w:uiPriority w:val="1"/>
    <w:qFormat/>
    <w:rsid w:val="00C32E9D"/>
    <w:pPr>
      <w:numPr>
        <w:numId w:val="11"/>
      </w:numPr>
      <w:ind w:left="0" w:firstLine="0"/>
    </w:pPr>
    <w:rPr>
      <w:szCs w:val="28"/>
      <w:lang w:val="ru-RU"/>
    </w:rPr>
  </w:style>
  <w:style w:type="paragraph" w:customStyle="1" w:styleId="a0">
    <w:name w:val="Стиль второй"/>
    <w:basedOn w:val="a"/>
    <w:uiPriority w:val="1"/>
    <w:qFormat/>
    <w:rsid w:val="00C32E9D"/>
    <w:pPr>
      <w:numPr>
        <w:ilvl w:val="1"/>
      </w:numPr>
      <w:ind w:left="0" w:firstLine="0"/>
    </w:pPr>
  </w:style>
  <w:style w:type="character" w:customStyle="1" w:styleId="21">
    <w:name w:val="Заголовок 2 Знак"/>
    <w:basedOn w:val="a2"/>
    <w:link w:val="20"/>
    <w:uiPriority w:val="9"/>
    <w:semiHidden/>
    <w:rsid w:val="00652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semiHidden/>
    <w:rsid w:val="006520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2">
    <w:name w:val="toc 1"/>
    <w:basedOn w:val="a1"/>
    <w:next w:val="a1"/>
    <w:autoRedefine/>
    <w:uiPriority w:val="39"/>
    <w:unhideWhenUsed/>
    <w:rsid w:val="001F5D7E"/>
    <w:pPr>
      <w:spacing w:after="100"/>
    </w:pPr>
    <w:rPr>
      <w:rFonts w:ascii="Times New Roman" w:hAnsi="Times New Roman"/>
      <w:sz w:val="24"/>
    </w:rPr>
  </w:style>
  <w:style w:type="paragraph" w:styleId="22">
    <w:name w:val="toc 2"/>
    <w:basedOn w:val="a1"/>
    <w:next w:val="a1"/>
    <w:autoRedefine/>
    <w:uiPriority w:val="39"/>
    <w:unhideWhenUsed/>
    <w:rsid w:val="001F5D7E"/>
    <w:pPr>
      <w:spacing w:after="100"/>
      <w:ind w:left="220"/>
    </w:pPr>
    <w:rPr>
      <w:rFonts w:ascii="Times New Roman" w:hAnsi="Times New Roman"/>
      <w:sz w:val="24"/>
    </w:rPr>
  </w:style>
  <w:style w:type="character" w:customStyle="1" w:styleId="11">
    <w:name w:val="Заголовок 1 Знак"/>
    <w:basedOn w:val="a2"/>
    <w:link w:val="10"/>
    <w:uiPriority w:val="9"/>
    <w:rsid w:val="0057037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f">
    <w:name w:val="Table Grid"/>
    <w:basedOn w:val="a3"/>
    <w:uiPriority w:val="59"/>
    <w:rsid w:val="00570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1D1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OC Heading"/>
    <w:basedOn w:val="10"/>
    <w:next w:val="a1"/>
    <w:uiPriority w:val="39"/>
    <w:unhideWhenUsed/>
    <w:qFormat/>
    <w:rsid w:val="00754F01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character" w:customStyle="1" w:styleId="a6">
    <w:name w:val="Основной текст Знак"/>
    <w:basedOn w:val="a2"/>
    <w:link w:val="a5"/>
    <w:uiPriority w:val="1"/>
    <w:rsid w:val="001F6A86"/>
    <w:rPr>
      <w:rFonts w:ascii="Times New Roman" w:eastAsia="Arial" w:hAnsi="Times New Roman" w:cs="Arial"/>
      <w:sz w:val="26"/>
      <w:szCs w:val="24"/>
    </w:rPr>
  </w:style>
  <w:style w:type="numbering" w:customStyle="1" w:styleId="1">
    <w:name w:val="Текущий список1"/>
    <w:uiPriority w:val="99"/>
    <w:rsid w:val="00C32E9D"/>
    <w:pPr>
      <w:numPr>
        <w:numId w:val="13"/>
      </w:numPr>
    </w:pPr>
  </w:style>
  <w:style w:type="numbering" w:customStyle="1" w:styleId="2">
    <w:name w:val="Текущий список2"/>
    <w:uiPriority w:val="99"/>
    <w:rsid w:val="00C32E9D"/>
    <w:pPr>
      <w:numPr>
        <w:numId w:val="14"/>
      </w:numPr>
    </w:pPr>
  </w:style>
  <w:style w:type="numbering" w:customStyle="1" w:styleId="3">
    <w:name w:val="Текущий список3"/>
    <w:uiPriority w:val="99"/>
    <w:rsid w:val="00C32E9D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59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3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06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0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06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26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373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8505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450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00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3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56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1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25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73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196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505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410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0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0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gennadij\Desktop\&#1072;&#1082;&#1090;&#1091;&#1072;&#1083;&#1080;&#1079;&#1072;&#1094;&#1080;&#1103;%20&#1085;&#1072;%202027%20&#1075;&#1086;&#1076;\&#1050;&#1085;&#1080;&#1075;&#1072;%2014.&#1062;&#1077;&#1085;&#1086;&#1074;&#1099;&#1077;%20(&#1090;&#1072;&#1088;&#1080;&#1092;&#1085;&#1099;&#1077;)%20&#1087;&#1086;&#1089;&#1083;&#1077;&#1076;&#1089;&#1090;&#1074;&#1080;&#1103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Графики!$B$1:$B$2</c:f>
              <c:strCache>
                <c:ptCount val="2"/>
                <c:pt idx="0">
                  <c:v>тариф с инвестициями</c:v>
                </c:pt>
                <c:pt idx="1">
                  <c:v>руб./Гкал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xVal>
            <c:numRef>
              <c:f>Графики!$A$3:$A$22</c:f>
              <c:numCache>
                <c:formatCode>General</c:formatCode>
                <c:ptCount val="20"/>
                <c:pt idx="0">
                  <c:v>2026</c:v>
                </c:pt>
                <c:pt idx="1">
                  <c:v>2027</c:v>
                </c:pt>
                <c:pt idx="2">
                  <c:v>2028</c:v>
                </c:pt>
                <c:pt idx="3">
                  <c:v>2029</c:v>
                </c:pt>
                <c:pt idx="4">
                  <c:v>2030</c:v>
                </c:pt>
                <c:pt idx="5">
                  <c:v>2031</c:v>
                </c:pt>
                <c:pt idx="6">
                  <c:v>2032</c:v>
                </c:pt>
                <c:pt idx="7">
                  <c:v>2033</c:v>
                </c:pt>
                <c:pt idx="8">
                  <c:v>2034</c:v>
                </c:pt>
                <c:pt idx="9">
                  <c:v>2035</c:v>
                </c:pt>
                <c:pt idx="10">
                  <c:v>2036</c:v>
                </c:pt>
                <c:pt idx="11">
                  <c:v>2037</c:v>
                </c:pt>
                <c:pt idx="12">
                  <c:v>2038</c:v>
                </c:pt>
                <c:pt idx="13">
                  <c:v>2039</c:v>
                </c:pt>
                <c:pt idx="14">
                  <c:v>2040</c:v>
                </c:pt>
                <c:pt idx="15">
                  <c:v>2041</c:v>
                </c:pt>
                <c:pt idx="16">
                  <c:v>2042</c:v>
                </c:pt>
                <c:pt idx="17">
                  <c:v>2043</c:v>
                </c:pt>
                <c:pt idx="18">
                  <c:v>2044</c:v>
                </c:pt>
                <c:pt idx="19">
                  <c:v>2045</c:v>
                </c:pt>
              </c:numCache>
            </c:numRef>
          </c:xVal>
          <c:yVal>
            <c:numRef>
              <c:f>Графики!$B$3:$B$22</c:f>
              <c:numCache>
                <c:formatCode>General</c:formatCode>
                <c:ptCount val="20"/>
                <c:pt idx="0">
                  <c:v>2114.7887829632787</c:v>
                </c:pt>
                <c:pt idx="1">
                  <c:v>2201.495123064773</c:v>
                </c:pt>
                <c:pt idx="2">
                  <c:v>2588.4427077418932</c:v>
                </c:pt>
                <c:pt idx="3">
                  <c:v>2814.6204148703541</c:v>
                </c:pt>
                <c:pt idx="4">
                  <c:v>2808.418092484671</c:v>
                </c:pt>
                <c:pt idx="5">
                  <c:v>2887.2510691114708</c:v>
                </c:pt>
                <c:pt idx="6">
                  <c:v>3087.8683310661254</c:v>
                </c:pt>
                <c:pt idx="7">
                  <c:v>3127.7514521304765</c:v>
                </c:pt>
                <c:pt idx="8">
                  <c:v>3305.4370935884554</c:v>
                </c:pt>
                <c:pt idx="9">
                  <c:v>3352.0007728231753</c:v>
                </c:pt>
                <c:pt idx="10">
                  <c:v>3548.6954029197859</c:v>
                </c:pt>
                <c:pt idx="11">
                  <c:v>3581.9540619944487</c:v>
                </c:pt>
                <c:pt idx="12">
                  <c:v>3809.9785541478122</c:v>
                </c:pt>
                <c:pt idx="13">
                  <c:v>3850.0087664949347</c:v>
                </c:pt>
                <c:pt idx="14">
                  <c:v>3949.5774845135575</c:v>
                </c:pt>
                <c:pt idx="15">
                  <c:v>4204.3703293562612</c:v>
                </c:pt>
                <c:pt idx="16">
                  <c:v>4550.0791322741516</c:v>
                </c:pt>
                <c:pt idx="17">
                  <c:v>4730.8719089367469</c:v>
                </c:pt>
                <c:pt idx="18">
                  <c:v>4781.9846540599701</c:v>
                </c:pt>
                <c:pt idx="19">
                  <c:v>5242.1049024120821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FE2-DD4E-B6FD-9101697ADF00}"/>
            </c:ext>
          </c:extLst>
        </c:ser>
        <c:ser>
          <c:idx val="1"/>
          <c:order val="1"/>
          <c:tx>
            <c:strRef>
              <c:f>Графики!$C$1:$C$2</c:f>
              <c:strCache>
                <c:ptCount val="2"/>
                <c:pt idx="0">
                  <c:v> Тариф в соответствии с прогнозом МЭР</c:v>
                </c:pt>
                <c:pt idx="1">
                  <c:v>руб./Гкал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xVal>
            <c:numRef>
              <c:f>Графики!$A$3:$A$22</c:f>
              <c:numCache>
                <c:formatCode>General</c:formatCode>
                <c:ptCount val="20"/>
                <c:pt idx="0">
                  <c:v>2026</c:v>
                </c:pt>
                <c:pt idx="1">
                  <c:v>2027</c:v>
                </c:pt>
                <c:pt idx="2">
                  <c:v>2028</c:v>
                </c:pt>
                <c:pt idx="3">
                  <c:v>2029</c:v>
                </c:pt>
                <c:pt idx="4">
                  <c:v>2030</c:v>
                </c:pt>
                <c:pt idx="5">
                  <c:v>2031</c:v>
                </c:pt>
                <c:pt idx="6">
                  <c:v>2032</c:v>
                </c:pt>
                <c:pt idx="7">
                  <c:v>2033</c:v>
                </c:pt>
                <c:pt idx="8">
                  <c:v>2034</c:v>
                </c:pt>
                <c:pt idx="9">
                  <c:v>2035</c:v>
                </c:pt>
                <c:pt idx="10">
                  <c:v>2036</c:v>
                </c:pt>
                <c:pt idx="11">
                  <c:v>2037</c:v>
                </c:pt>
                <c:pt idx="12">
                  <c:v>2038</c:v>
                </c:pt>
                <c:pt idx="13">
                  <c:v>2039</c:v>
                </c:pt>
                <c:pt idx="14">
                  <c:v>2040</c:v>
                </c:pt>
                <c:pt idx="15">
                  <c:v>2041</c:v>
                </c:pt>
                <c:pt idx="16">
                  <c:v>2042</c:v>
                </c:pt>
                <c:pt idx="17">
                  <c:v>2043</c:v>
                </c:pt>
                <c:pt idx="18">
                  <c:v>2044</c:v>
                </c:pt>
                <c:pt idx="19">
                  <c:v>2045</c:v>
                </c:pt>
              </c:numCache>
            </c:numRef>
          </c:xVal>
          <c:yVal>
            <c:numRef>
              <c:f>Графики!$C$3:$C$22</c:f>
              <c:numCache>
                <c:formatCode>General</c:formatCode>
                <c:ptCount val="20"/>
                <c:pt idx="0">
                  <c:v>2129</c:v>
                </c:pt>
                <c:pt idx="1">
                  <c:v>2216.2889999999998</c:v>
                </c:pt>
                <c:pt idx="2">
                  <c:v>2307.1568489999995</c:v>
                </c:pt>
                <c:pt idx="3">
                  <c:v>2399.4431229599995</c:v>
                </c:pt>
                <c:pt idx="4">
                  <c:v>2495.4208478783994</c:v>
                </c:pt>
                <c:pt idx="5">
                  <c:v>2595.2376817935356</c:v>
                </c:pt>
                <c:pt idx="6">
                  <c:v>2699.0471890652771</c:v>
                </c:pt>
                <c:pt idx="7">
                  <c:v>2807.0090766278881</c:v>
                </c:pt>
                <c:pt idx="8">
                  <c:v>2919.2894396930037</c:v>
                </c:pt>
                <c:pt idx="9">
                  <c:v>3036.0610172807242</c:v>
                </c:pt>
                <c:pt idx="10">
                  <c:v>3157.5034579719531</c:v>
                </c:pt>
                <c:pt idx="11">
                  <c:v>3283.8035962908316</c:v>
                </c:pt>
                <c:pt idx="12">
                  <c:v>3415.1557401424648</c:v>
                </c:pt>
                <c:pt idx="13">
                  <c:v>3551.7619697481637</c:v>
                </c:pt>
                <c:pt idx="14">
                  <c:v>3693.8324485380904</c:v>
                </c:pt>
                <c:pt idx="15">
                  <c:v>3841.585746479614</c:v>
                </c:pt>
                <c:pt idx="16">
                  <c:v>3995.2491763387989</c:v>
                </c:pt>
                <c:pt idx="17">
                  <c:v>4155.059143392351</c:v>
                </c:pt>
                <c:pt idx="18">
                  <c:v>4321.261509128045</c:v>
                </c:pt>
                <c:pt idx="19">
                  <c:v>4494.1119694931667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FE2-DD4E-B6FD-9101697ADF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9340960"/>
        <c:axId val="2069342688"/>
      </c:scatterChart>
      <c:valAx>
        <c:axId val="20693409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1">
                  <a:lumMod val="5000"/>
                  <a:lumOff val="95000"/>
                </a:schemeClr>
              </a:solidFill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Годы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9342688"/>
        <c:crosses val="autoZero"/>
        <c:crossBetween val="midCat"/>
      </c:valAx>
      <c:valAx>
        <c:axId val="2069342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1">
                  <a:lumMod val="5000"/>
                  <a:lumOff val="95000"/>
                </a:schemeClr>
              </a:solidFill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Тариф, руб/Гкал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693409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8A32A-F4E4-4DF7-9ED4-A98152A2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2782</Words>
  <Characters>15864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</dc:creator>
  <cp:lastModifiedBy>Пользователь</cp:lastModifiedBy>
  <cp:revision>11</cp:revision>
  <cp:lastPrinted>2025-06-14T11:42:00Z</cp:lastPrinted>
  <dcterms:created xsi:type="dcterms:W3CDTF">2025-06-14T11:42:00Z</dcterms:created>
  <dcterms:modified xsi:type="dcterms:W3CDTF">2026-04-16T07:34:00Z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